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DE52" w14:textId="77777777" w:rsidR="00687AB2" w:rsidRDefault="00EB6A82">
      <w:pPr>
        <w:widowControl/>
        <w:spacing w:after="75"/>
        <w:jc w:val="center"/>
        <w:outlineLvl w:val="1"/>
        <w:rPr>
          <w:rFonts w:ascii="黑体" w:eastAsia="黑体" w:hAnsi="黑体" w:cs="宋体"/>
          <w:b/>
          <w:kern w:val="0"/>
          <w:sz w:val="28"/>
          <w:szCs w:val="36"/>
        </w:rPr>
      </w:pPr>
      <w:bookmarkStart w:id="0" w:name="OLE_LINK9"/>
      <w:bookmarkStart w:id="1" w:name="OLE_LINK10"/>
      <w:r>
        <w:rPr>
          <w:rFonts w:ascii="黑体" w:eastAsia="黑体" w:hAnsi="黑体" w:cs="宋体" w:hint="eastAsia"/>
          <w:b/>
          <w:kern w:val="0"/>
          <w:sz w:val="28"/>
          <w:szCs w:val="36"/>
        </w:rPr>
        <w:t>上海交通大学人文学院</w:t>
      </w:r>
    </w:p>
    <w:p w14:paraId="0C01BFD1" w14:textId="77777777" w:rsidR="00687AB2" w:rsidRDefault="00EB6A82">
      <w:pPr>
        <w:widowControl/>
        <w:spacing w:after="75"/>
        <w:jc w:val="center"/>
        <w:outlineLvl w:val="1"/>
        <w:rPr>
          <w:rFonts w:ascii="黑体" w:eastAsia="黑体" w:hAnsi="黑体" w:cs="宋体"/>
          <w:b/>
          <w:kern w:val="0"/>
          <w:sz w:val="28"/>
          <w:szCs w:val="36"/>
        </w:rPr>
      </w:pPr>
      <w:r>
        <w:rPr>
          <w:rFonts w:ascii="黑体" w:eastAsia="黑体" w:hAnsi="黑体" w:cs="宋体" w:hint="eastAsia"/>
          <w:b/>
          <w:kern w:val="0"/>
          <w:sz w:val="28"/>
          <w:szCs w:val="36"/>
        </w:rPr>
        <w:t>第七届青年人文思想学术论坛最佳论文及优秀论文名单公示</w:t>
      </w:r>
    </w:p>
    <w:p w14:paraId="3A28681A" w14:textId="598FEC5D" w:rsidR="00687AB2" w:rsidRDefault="00EB6A82">
      <w:pPr>
        <w:widowControl/>
        <w:spacing w:after="240" w:line="480" w:lineRule="atLeast"/>
        <w:ind w:firstLine="555"/>
        <w:jc w:val="left"/>
        <w:rPr>
          <w:rFonts w:ascii="仿宋" w:eastAsia="仿宋" w:hAnsi="仿宋" w:cs="宋体"/>
          <w:kern w:val="0"/>
          <w:sz w:val="24"/>
          <w:szCs w:val="24"/>
        </w:rPr>
      </w:pPr>
      <w:bookmarkStart w:id="2" w:name="OLE_LINK11"/>
      <w:bookmarkEnd w:id="0"/>
      <w:bookmarkEnd w:id="1"/>
      <w:r>
        <w:rPr>
          <w:rFonts w:ascii="仿宋" w:eastAsia="仿宋" w:hAnsi="仿宋" w:cs="宋体" w:hint="eastAsia"/>
          <w:kern w:val="0"/>
          <w:sz w:val="24"/>
          <w:szCs w:val="24"/>
        </w:rPr>
        <w:t>上海交通大学人文学院于</w:t>
      </w:r>
      <w:r>
        <w:rPr>
          <w:rFonts w:ascii="Times New Roman" w:eastAsia="仿宋" w:hAnsi="Times New Roman" w:cs="Times New Roman"/>
          <w:kern w:val="0"/>
          <w:sz w:val="24"/>
          <w:szCs w:val="24"/>
        </w:rPr>
        <w:t>20</w:t>
      </w:r>
      <w:r>
        <w:rPr>
          <w:rFonts w:ascii="Times New Roman" w:eastAsia="仿宋" w:hAnsi="Times New Roman" w:cs="Times New Roman" w:hint="eastAsia"/>
          <w:kern w:val="0"/>
          <w:sz w:val="24"/>
          <w:szCs w:val="24"/>
        </w:rPr>
        <w:t>22</w:t>
      </w:r>
      <w:r>
        <w:rPr>
          <w:rFonts w:ascii="仿宋" w:eastAsia="仿宋" w:hAnsi="仿宋" w:cs="宋体" w:hint="eastAsia"/>
          <w:kern w:val="0"/>
          <w:sz w:val="24"/>
          <w:szCs w:val="24"/>
        </w:rPr>
        <w:t>年</w:t>
      </w:r>
      <w:r>
        <w:rPr>
          <w:rFonts w:ascii="Times New Roman" w:eastAsia="仿宋" w:hAnsi="Times New Roman" w:cs="Times New Roman"/>
          <w:kern w:val="0"/>
          <w:sz w:val="24"/>
          <w:szCs w:val="24"/>
        </w:rPr>
        <w:t>5</w:t>
      </w:r>
      <w:r>
        <w:rPr>
          <w:rFonts w:ascii="仿宋" w:eastAsia="仿宋" w:hAnsi="仿宋" w:cs="宋体" w:hint="eastAsia"/>
          <w:kern w:val="0"/>
          <w:sz w:val="24"/>
          <w:szCs w:val="24"/>
        </w:rPr>
        <w:t>月至</w:t>
      </w:r>
      <w:r>
        <w:rPr>
          <w:rFonts w:ascii="Times New Roman" w:eastAsia="仿宋" w:hAnsi="Times New Roman" w:cs="Times New Roman"/>
          <w:kern w:val="0"/>
          <w:sz w:val="24"/>
          <w:szCs w:val="24"/>
        </w:rPr>
        <w:t>6</w:t>
      </w:r>
      <w:r>
        <w:rPr>
          <w:rFonts w:ascii="仿宋" w:eastAsia="仿宋" w:hAnsi="仿宋" w:cs="宋体" w:hint="eastAsia"/>
          <w:kern w:val="0"/>
          <w:sz w:val="24"/>
          <w:szCs w:val="24"/>
        </w:rPr>
        <w:t>月通过公开征稿、专家评审（盲审）等环节评选出了</w:t>
      </w:r>
      <w:r>
        <w:rPr>
          <w:rFonts w:ascii="Times New Roman" w:eastAsia="仿宋" w:hAnsi="Times New Roman" w:cs="Times New Roman" w:hint="eastAsia"/>
          <w:kern w:val="0"/>
          <w:sz w:val="24"/>
          <w:szCs w:val="24"/>
        </w:rPr>
        <w:t>第</w:t>
      </w:r>
      <w:r w:rsidR="00F30B7E">
        <w:rPr>
          <w:rFonts w:ascii="Times New Roman" w:eastAsia="仿宋" w:hAnsi="Times New Roman" w:cs="Times New Roman" w:hint="eastAsia"/>
          <w:kern w:val="0"/>
          <w:sz w:val="24"/>
          <w:szCs w:val="24"/>
        </w:rPr>
        <w:t>七</w:t>
      </w:r>
      <w:r>
        <w:rPr>
          <w:rFonts w:ascii="Times New Roman" w:eastAsia="仿宋" w:hAnsi="Times New Roman" w:cs="Times New Roman" w:hint="eastAsia"/>
          <w:kern w:val="0"/>
          <w:sz w:val="24"/>
          <w:szCs w:val="24"/>
        </w:rPr>
        <w:t>届青年人文思想学术论坛</w:t>
      </w:r>
      <w:r>
        <w:rPr>
          <w:rFonts w:ascii="仿宋" w:eastAsia="仿宋" w:hAnsi="仿宋" w:cs="宋体" w:hint="eastAsia"/>
          <w:kern w:val="0"/>
          <w:sz w:val="24"/>
          <w:szCs w:val="24"/>
        </w:rPr>
        <w:t>最佳论文</w:t>
      </w:r>
      <w:r>
        <w:rPr>
          <w:rFonts w:ascii="Times New Roman" w:eastAsia="仿宋" w:hAnsi="Times New Roman" w:cs="Times New Roman"/>
          <w:kern w:val="0"/>
          <w:sz w:val="24"/>
          <w:szCs w:val="24"/>
        </w:rPr>
        <w:t>7</w:t>
      </w:r>
      <w:r>
        <w:rPr>
          <w:rFonts w:ascii="仿宋" w:eastAsia="仿宋" w:hAnsi="仿宋" w:cs="宋体" w:hint="eastAsia"/>
          <w:kern w:val="0"/>
          <w:sz w:val="24"/>
          <w:szCs w:val="24"/>
        </w:rPr>
        <w:t>篇及优秀论文</w:t>
      </w:r>
      <w:r>
        <w:rPr>
          <w:rFonts w:ascii="Times New Roman" w:eastAsia="仿宋" w:hAnsi="Times New Roman" w:cs="Times New Roman"/>
          <w:kern w:val="0"/>
          <w:sz w:val="24"/>
          <w:szCs w:val="24"/>
        </w:rPr>
        <w:t>13</w:t>
      </w:r>
      <w:r>
        <w:rPr>
          <w:rFonts w:ascii="仿宋" w:eastAsia="仿宋" w:hAnsi="仿宋" w:cs="宋体" w:hint="eastAsia"/>
          <w:kern w:val="0"/>
          <w:sz w:val="24"/>
          <w:szCs w:val="24"/>
        </w:rPr>
        <w:t>篇。现将上述获奖论文（共</w:t>
      </w:r>
      <w:r>
        <w:rPr>
          <w:rFonts w:ascii="Times New Roman" w:eastAsia="仿宋" w:hAnsi="Times New Roman" w:cs="Times New Roman"/>
          <w:kern w:val="0"/>
          <w:sz w:val="24"/>
          <w:szCs w:val="24"/>
        </w:rPr>
        <w:t>20</w:t>
      </w:r>
      <w:r>
        <w:rPr>
          <w:rFonts w:ascii="仿宋" w:eastAsia="仿宋" w:hAnsi="仿宋" w:cs="宋体" w:hint="eastAsia"/>
          <w:kern w:val="0"/>
          <w:sz w:val="24"/>
          <w:szCs w:val="24"/>
        </w:rPr>
        <w:t>篇）予以公示（排名不分先后）：</w:t>
      </w:r>
      <w:bookmarkEnd w:id="2"/>
    </w:p>
    <w:tbl>
      <w:tblPr>
        <w:tblW w:w="843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5462"/>
        <w:gridCol w:w="1559"/>
      </w:tblGrid>
      <w:tr w:rsidR="00687AB2" w14:paraId="2B2F9E50" w14:textId="77777777" w:rsidTr="00C7606D">
        <w:trPr>
          <w:trHeight w:val="574"/>
        </w:trPr>
        <w:tc>
          <w:tcPr>
            <w:tcW w:w="1417" w:type="dxa"/>
            <w:tcMar>
              <w:top w:w="0" w:type="dxa"/>
              <w:left w:w="105" w:type="dxa"/>
              <w:bottom w:w="0" w:type="dxa"/>
              <w:right w:w="105" w:type="dxa"/>
            </w:tcMar>
            <w:vAlign w:val="center"/>
          </w:tcPr>
          <w:p w14:paraId="3B2E899C" w14:textId="77777777" w:rsidR="00687AB2" w:rsidRDefault="00EB6A82" w:rsidP="00C7606D">
            <w:pPr>
              <w:widowControl/>
              <w:wordWrap w:val="0"/>
              <w:jc w:val="center"/>
              <w:rPr>
                <w:rFonts w:ascii="仿宋" w:eastAsia="仿宋" w:hAnsi="仿宋" w:cs="宋体"/>
                <w:b/>
                <w:kern w:val="0"/>
                <w:sz w:val="24"/>
                <w:szCs w:val="24"/>
              </w:rPr>
            </w:pPr>
            <w:bookmarkStart w:id="3" w:name="OLE_LINK4"/>
            <w:r>
              <w:rPr>
                <w:rFonts w:ascii="仿宋" w:eastAsia="仿宋" w:hAnsi="仿宋" w:cs="宋体" w:hint="eastAsia"/>
                <w:b/>
                <w:kern w:val="0"/>
                <w:sz w:val="24"/>
                <w:szCs w:val="24"/>
              </w:rPr>
              <w:t>姓名</w:t>
            </w:r>
          </w:p>
        </w:tc>
        <w:tc>
          <w:tcPr>
            <w:tcW w:w="5462" w:type="dxa"/>
            <w:vAlign w:val="center"/>
          </w:tcPr>
          <w:p w14:paraId="0361E930" w14:textId="77777777" w:rsidR="00687AB2" w:rsidRDefault="00EB6A82" w:rsidP="00C7606D">
            <w:pPr>
              <w:widowControl/>
              <w:wordWrap w:val="0"/>
              <w:jc w:val="center"/>
              <w:rPr>
                <w:rFonts w:ascii="仿宋" w:eastAsia="仿宋" w:hAnsi="仿宋" w:cs="宋体"/>
                <w:b/>
                <w:kern w:val="0"/>
                <w:sz w:val="24"/>
                <w:szCs w:val="24"/>
              </w:rPr>
            </w:pPr>
            <w:r>
              <w:rPr>
                <w:rFonts w:ascii="仿宋" w:eastAsia="仿宋" w:hAnsi="仿宋" w:cs="宋体" w:hint="eastAsia"/>
                <w:b/>
                <w:kern w:val="0"/>
                <w:sz w:val="24"/>
                <w:szCs w:val="24"/>
              </w:rPr>
              <w:t>论文题目</w:t>
            </w:r>
          </w:p>
        </w:tc>
        <w:tc>
          <w:tcPr>
            <w:tcW w:w="1559" w:type="dxa"/>
            <w:tcMar>
              <w:top w:w="0" w:type="dxa"/>
              <w:left w:w="105" w:type="dxa"/>
              <w:bottom w:w="0" w:type="dxa"/>
              <w:right w:w="105" w:type="dxa"/>
            </w:tcMar>
            <w:vAlign w:val="center"/>
          </w:tcPr>
          <w:p w14:paraId="5E3B7CCD" w14:textId="77777777" w:rsidR="00687AB2" w:rsidRDefault="00EB6A82" w:rsidP="00C7606D">
            <w:pPr>
              <w:widowControl/>
              <w:wordWrap w:val="0"/>
              <w:jc w:val="center"/>
              <w:rPr>
                <w:rFonts w:ascii="仿宋" w:eastAsia="仿宋" w:hAnsi="仿宋" w:cs="宋体"/>
                <w:b/>
                <w:kern w:val="0"/>
                <w:sz w:val="24"/>
                <w:szCs w:val="24"/>
              </w:rPr>
            </w:pPr>
            <w:r>
              <w:rPr>
                <w:rFonts w:ascii="仿宋" w:eastAsia="仿宋" w:hAnsi="仿宋" w:cs="宋体" w:hint="eastAsia"/>
                <w:b/>
                <w:kern w:val="0"/>
                <w:sz w:val="24"/>
                <w:szCs w:val="24"/>
              </w:rPr>
              <w:t>荣誉</w:t>
            </w:r>
          </w:p>
        </w:tc>
      </w:tr>
      <w:tr w:rsidR="00A32A01" w14:paraId="079EB1B0" w14:textId="77777777" w:rsidTr="004552CA">
        <w:trPr>
          <w:trHeight w:val="573"/>
        </w:trPr>
        <w:tc>
          <w:tcPr>
            <w:tcW w:w="1417" w:type="dxa"/>
            <w:tcMar>
              <w:top w:w="0" w:type="dxa"/>
              <w:left w:w="105" w:type="dxa"/>
              <w:bottom w:w="0" w:type="dxa"/>
              <w:right w:w="105" w:type="dxa"/>
            </w:tcMar>
            <w:vAlign w:val="center"/>
          </w:tcPr>
          <w:p w14:paraId="1F2445F1" w14:textId="775CB8D9" w:rsidR="00A32A01" w:rsidRDefault="00A32A01" w:rsidP="00C7606D">
            <w:pPr>
              <w:widowControl/>
              <w:wordWrap w:val="0"/>
              <w:jc w:val="center"/>
              <w:rPr>
                <w:rFonts w:ascii="仿宋" w:eastAsia="仿宋" w:hAnsi="仿宋" w:cs="宋体"/>
                <w:b/>
                <w:kern w:val="0"/>
                <w:sz w:val="24"/>
                <w:szCs w:val="24"/>
              </w:rPr>
            </w:pPr>
            <w:r w:rsidRPr="00414E3F">
              <w:rPr>
                <w:rFonts w:hint="eastAsia"/>
                <w:sz w:val="18"/>
                <w:szCs w:val="18"/>
              </w:rPr>
              <w:t>叶子淇</w:t>
            </w:r>
          </w:p>
        </w:tc>
        <w:tc>
          <w:tcPr>
            <w:tcW w:w="5462" w:type="dxa"/>
            <w:vAlign w:val="center"/>
          </w:tcPr>
          <w:p w14:paraId="4D9BE5EC" w14:textId="3B2C4668" w:rsidR="00A32A01" w:rsidRDefault="00A32A01" w:rsidP="00C7606D">
            <w:pPr>
              <w:widowControl/>
              <w:wordWrap w:val="0"/>
              <w:jc w:val="center"/>
              <w:rPr>
                <w:rFonts w:ascii="仿宋" w:eastAsia="仿宋" w:hAnsi="仿宋" w:cs="宋体"/>
                <w:b/>
                <w:kern w:val="0"/>
                <w:sz w:val="24"/>
                <w:szCs w:val="24"/>
              </w:rPr>
            </w:pPr>
            <w:r w:rsidRPr="00414E3F">
              <w:rPr>
                <w:rFonts w:hint="eastAsia"/>
                <w:sz w:val="18"/>
                <w:szCs w:val="18"/>
              </w:rPr>
              <w:t>国图藏内府写本《四库提要》性质与成书时间考</w:t>
            </w:r>
          </w:p>
        </w:tc>
        <w:tc>
          <w:tcPr>
            <w:tcW w:w="1559" w:type="dxa"/>
            <w:tcMar>
              <w:top w:w="0" w:type="dxa"/>
              <w:left w:w="105" w:type="dxa"/>
              <w:bottom w:w="0" w:type="dxa"/>
              <w:right w:w="105" w:type="dxa"/>
            </w:tcMar>
            <w:vAlign w:val="center"/>
          </w:tcPr>
          <w:p w14:paraId="70D0717D" w14:textId="2C95DB13" w:rsidR="00A32A01" w:rsidRDefault="00A32A01" w:rsidP="00C7606D">
            <w:pPr>
              <w:widowControl/>
              <w:wordWrap w:val="0"/>
              <w:jc w:val="center"/>
              <w:rPr>
                <w:rFonts w:ascii="仿宋" w:eastAsia="仿宋" w:hAnsi="仿宋" w:cs="宋体"/>
                <w:b/>
                <w:kern w:val="0"/>
                <w:sz w:val="24"/>
                <w:szCs w:val="24"/>
              </w:rPr>
            </w:pPr>
            <w:r>
              <w:rPr>
                <w:rFonts w:hint="eastAsia"/>
                <w:sz w:val="18"/>
                <w:szCs w:val="18"/>
              </w:rPr>
              <w:t>最佳论文</w:t>
            </w:r>
          </w:p>
        </w:tc>
      </w:tr>
      <w:tr w:rsidR="00A32A01" w14:paraId="28B7A8C2" w14:textId="77777777" w:rsidTr="004552CA">
        <w:trPr>
          <w:trHeight w:val="573"/>
        </w:trPr>
        <w:tc>
          <w:tcPr>
            <w:tcW w:w="1417" w:type="dxa"/>
            <w:tcMar>
              <w:top w:w="0" w:type="dxa"/>
              <w:left w:w="105" w:type="dxa"/>
              <w:bottom w:w="0" w:type="dxa"/>
              <w:right w:w="105" w:type="dxa"/>
            </w:tcMar>
            <w:vAlign w:val="center"/>
          </w:tcPr>
          <w:p w14:paraId="47922125" w14:textId="0C0232D6" w:rsidR="00A32A01" w:rsidRDefault="00A32A01" w:rsidP="00C7606D">
            <w:pPr>
              <w:widowControl/>
              <w:wordWrap w:val="0"/>
              <w:jc w:val="center"/>
              <w:rPr>
                <w:rFonts w:ascii="仿宋" w:eastAsia="仿宋" w:hAnsi="仿宋" w:cs="宋体"/>
                <w:b/>
                <w:kern w:val="0"/>
                <w:sz w:val="24"/>
                <w:szCs w:val="24"/>
              </w:rPr>
            </w:pPr>
            <w:r w:rsidRPr="00414E3F">
              <w:rPr>
                <w:rFonts w:ascii="Arial" w:eastAsia="宋体" w:hAnsi="Arial" w:cs="Arial" w:hint="eastAsia"/>
                <w:kern w:val="0"/>
                <w:sz w:val="18"/>
                <w:szCs w:val="18"/>
              </w:rPr>
              <w:t>段佳妤</w:t>
            </w:r>
          </w:p>
        </w:tc>
        <w:tc>
          <w:tcPr>
            <w:tcW w:w="5462" w:type="dxa"/>
            <w:vAlign w:val="center"/>
          </w:tcPr>
          <w:p w14:paraId="4C0E5505" w14:textId="4B64E16E" w:rsidR="00A32A01" w:rsidRDefault="00A32A01" w:rsidP="00C7606D">
            <w:pPr>
              <w:widowControl/>
              <w:wordWrap w:val="0"/>
              <w:jc w:val="center"/>
              <w:rPr>
                <w:rFonts w:ascii="仿宋" w:eastAsia="仿宋" w:hAnsi="仿宋" w:cs="宋体"/>
                <w:b/>
                <w:kern w:val="0"/>
                <w:sz w:val="24"/>
                <w:szCs w:val="24"/>
              </w:rPr>
            </w:pPr>
            <w:r w:rsidRPr="00414E3F">
              <w:rPr>
                <w:rFonts w:hint="eastAsia"/>
                <w:sz w:val="18"/>
                <w:szCs w:val="18"/>
              </w:rPr>
              <w:t>《骆驼祥子》的手稿修改与版本流变考述</w:t>
            </w:r>
          </w:p>
        </w:tc>
        <w:tc>
          <w:tcPr>
            <w:tcW w:w="1559" w:type="dxa"/>
            <w:tcMar>
              <w:top w:w="0" w:type="dxa"/>
              <w:left w:w="105" w:type="dxa"/>
              <w:bottom w:w="0" w:type="dxa"/>
              <w:right w:w="105" w:type="dxa"/>
            </w:tcMar>
            <w:vAlign w:val="center"/>
          </w:tcPr>
          <w:p w14:paraId="5CE06CB8" w14:textId="782920CF" w:rsidR="00A32A01" w:rsidRDefault="00A32A01" w:rsidP="00C7606D">
            <w:pPr>
              <w:widowControl/>
              <w:wordWrap w:val="0"/>
              <w:jc w:val="center"/>
              <w:rPr>
                <w:rFonts w:ascii="仿宋" w:eastAsia="仿宋" w:hAnsi="仿宋" w:cs="宋体"/>
                <w:b/>
                <w:kern w:val="0"/>
                <w:sz w:val="24"/>
                <w:szCs w:val="24"/>
              </w:rPr>
            </w:pPr>
            <w:r>
              <w:rPr>
                <w:rFonts w:hint="eastAsia"/>
                <w:sz w:val="18"/>
                <w:szCs w:val="18"/>
              </w:rPr>
              <w:t>最佳论文</w:t>
            </w:r>
          </w:p>
        </w:tc>
      </w:tr>
      <w:tr w:rsidR="00A32A01" w14:paraId="4973B8BE" w14:textId="77777777" w:rsidTr="004552CA">
        <w:trPr>
          <w:trHeight w:val="573"/>
        </w:trPr>
        <w:tc>
          <w:tcPr>
            <w:tcW w:w="1417" w:type="dxa"/>
            <w:tcMar>
              <w:top w:w="0" w:type="dxa"/>
              <w:left w:w="105" w:type="dxa"/>
              <w:bottom w:w="0" w:type="dxa"/>
              <w:right w:w="105" w:type="dxa"/>
            </w:tcMar>
            <w:vAlign w:val="center"/>
          </w:tcPr>
          <w:p w14:paraId="51466610" w14:textId="5CDC9BF6" w:rsidR="00A32A01" w:rsidRDefault="00A32A01" w:rsidP="00C7606D">
            <w:pPr>
              <w:widowControl/>
              <w:wordWrap w:val="0"/>
              <w:jc w:val="center"/>
              <w:rPr>
                <w:rFonts w:ascii="仿宋" w:eastAsia="仿宋" w:hAnsi="仿宋" w:cs="宋体"/>
                <w:b/>
                <w:kern w:val="0"/>
                <w:sz w:val="24"/>
                <w:szCs w:val="24"/>
              </w:rPr>
            </w:pPr>
            <w:r w:rsidRPr="00414E3F">
              <w:rPr>
                <w:rFonts w:hint="eastAsia"/>
                <w:sz w:val="18"/>
                <w:szCs w:val="18"/>
              </w:rPr>
              <w:t>高子倩</w:t>
            </w:r>
          </w:p>
        </w:tc>
        <w:tc>
          <w:tcPr>
            <w:tcW w:w="5462" w:type="dxa"/>
            <w:vAlign w:val="center"/>
          </w:tcPr>
          <w:p w14:paraId="14C647A9" w14:textId="16580276" w:rsidR="00A32A01" w:rsidRDefault="00A32A01" w:rsidP="00C7606D">
            <w:pPr>
              <w:widowControl/>
              <w:wordWrap w:val="0"/>
              <w:jc w:val="center"/>
              <w:rPr>
                <w:rFonts w:ascii="仿宋" w:eastAsia="仿宋" w:hAnsi="仿宋" w:cs="宋体"/>
                <w:b/>
                <w:kern w:val="0"/>
                <w:sz w:val="24"/>
                <w:szCs w:val="24"/>
              </w:rPr>
            </w:pPr>
            <w:r w:rsidRPr="00414E3F">
              <w:rPr>
                <w:rFonts w:hint="eastAsia"/>
                <w:sz w:val="18"/>
                <w:szCs w:val="18"/>
              </w:rPr>
              <w:t>“郭璞注引魯詩說”考證</w:t>
            </w:r>
          </w:p>
        </w:tc>
        <w:tc>
          <w:tcPr>
            <w:tcW w:w="1559" w:type="dxa"/>
            <w:tcMar>
              <w:top w:w="0" w:type="dxa"/>
              <w:left w:w="105" w:type="dxa"/>
              <w:bottom w:w="0" w:type="dxa"/>
              <w:right w:w="105" w:type="dxa"/>
            </w:tcMar>
            <w:vAlign w:val="center"/>
          </w:tcPr>
          <w:p w14:paraId="15B7DBB0" w14:textId="49633764" w:rsidR="00A32A01" w:rsidRDefault="00A32A01" w:rsidP="00C7606D">
            <w:pPr>
              <w:widowControl/>
              <w:wordWrap w:val="0"/>
              <w:jc w:val="center"/>
              <w:rPr>
                <w:rFonts w:ascii="仿宋" w:eastAsia="仿宋" w:hAnsi="仿宋" w:cs="宋体"/>
                <w:b/>
                <w:kern w:val="0"/>
                <w:sz w:val="24"/>
                <w:szCs w:val="24"/>
              </w:rPr>
            </w:pPr>
            <w:r>
              <w:rPr>
                <w:rFonts w:hint="eastAsia"/>
                <w:sz w:val="18"/>
                <w:szCs w:val="18"/>
              </w:rPr>
              <w:t>最佳论文</w:t>
            </w:r>
          </w:p>
        </w:tc>
      </w:tr>
      <w:tr w:rsidR="00A32A01" w14:paraId="3DA2867C" w14:textId="77777777" w:rsidTr="004552CA">
        <w:trPr>
          <w:trHeight w:val="573"/>
        </w:trPr>
        <w:tc>
          <w:tcPr>
            <w:tcW w:w="1417" w:type="dxa"/>
            <w:tcMar>
              <w:top w:w="0" w:type="dxa"/>
              <w:left w:w="105" w:type="dxa"/>
              <w:bottom w:w="0" w:type="dxa"/>
              <w:right w:w="105" w:type="dxa"/>
            </w:tcMar>
            <w:vAlign w:val="center"/>
          </w:tcPr>
          <w:p w14:paraId="3C624EE5" w14:textId="4BC0EBFA" w:rsidR="00A32A01" w:rsidRPr="00414E3F" w:rsidRDefault="00A32A01" w:rsidP="00C7606D">
            <w:pPr>
              <w:widowControl/>
              <w:wordWrap w:val="0"/>
              <w:jc w:val="center"/>
              <w:rPr>
                <w:sz w:val="18"/>
                <w:szCs w:val="18"/>
              </w:rPr>
            </w:pPr>
            <w:r w:rsidRPr="00927B2C">
              <w:rPr>
                <w:rFonts w:hint="eastAsia"/>
                <w:sz w:val="18"/>
                <w:szCs w:val="18"/>
              </w:rPr>
              <w:t>段文双</w:t>
            </w:r>
          </w:p>
        </w:tc>
        <w:tc>
          <w:tcPr>
            <w:tcW w:w="5462" w:type="dxa"/>
            <w:vAlign w:val="center"/>
          </w:tcPr>
          <w:p w14:paraId="227980CF" w14:textId="4329A2FF" w:rsidR="00A32A01" w:rsidRPr="00414E3F" w:rsidRDefault="00A32A01" w:rsidP="00C7606D">
            <w:pPr>
              <w:widowControl/>
              <w:wordWrap w:val="0"/>
              <w:jc w:val="center"/>
              <w:rPr>
                <w:sz w:val="18"/>
                <w:szCs w:val="18"/>
              </w:rPr>
            </w:pPr>
            <w:r w:rsidRPr="00927B2C">
              <w:rPr>
                <w:rFonts w:hint="eastAsia"/>
                <w:sz w:val="18"/>
                <w:szCs w:val="18"/>
              </w:rPr>
              <w:t>杭州木材市场下的旅浙徽商木业公所研究</w:t>
            </w:r>
          </w:p>
        </w:tc>
        <w:tc>
          <w:tcPr>
            <w:tcW w:w="1559" w:type="dxa"/>
            <w:tcMar>
              <w:top w:w="0" w:type="dxa"/>
              <w:left w:w="105" w:type="dxa"/>
              <w:bottom w:w="0" w:type="dxa"/>
              <w:right w:w="105" w:type="dxa"/>
            </w:tcMar>
            <w:vAlign w:val="center"/>
          </w:tcPr>
          <w:p w14:paraId="2A4F41F8" w14:textId="2F5EEDEC" w:rsidR="00A32A01" w:rsidRDefault="00A32A01" w:rsidP="00C7606D">
            <w:pPr>
              <w:widowControl/>
              <w:wordWrap w:val="0"/>
              <w:jc w:val="center"/>
              <w:rPr>
                <w:sz w:val="18"/>
                <w:szCs w:val="18"/>
              </w:rPr>
            </w:pPr>
            <w:r>
              <w:rPr>
                <w:rFonts w:hint="eastAsia"/>
                <w:sz w:val="18"/>
                <w:szCs w:val="18"/>
              </w:rPr>
              <w:t>最佳论文</w:t>
            </w:r>
          </w:p>
        </w:tc>
      </w:tr>
      <w:tr w:rsidR="00A32A01" w14:paraId="7CE6BE02" w14:textId="77777777" w:rsidTr="004552CA">
        <w:trPr>
          <w:trHeight w:val="573"/>
        </w:trPr>
        <w:tc>
          <w:tcPr>
            <w:tcW w:w="1417" w:type="dxa"/>
            <w:shd w:val="clear" w:color="auto" w:fill="auto"/>
            <w:tcMar>
              <w:top w:w="0" w:type="dxa"/>
              <w:left w:w="105" w:type="dxa"/>
              <w:bottom w:w="0" w:type="dxa"/>
              <w:right w:w="105" w:type="dxa"/>
            </w:tcMar>
            <w:vAlign w:val="center"/>
          </w:tcPr>
          <w:p w14:paraId="5CD934BC" w14:textId="4D05FB76" w:rsidR="00A32A01" w:rsidRDefault="00A32A01" w:rsidP="00C7606D">
            <w:pPr>
              <w:widowControl/>
              <w:jc w:val="center"/>
              <w:textAlignment w:val="center"/>
              <w:rPr>
                <w:rFonts w:ascii="Times New Roman" w:eastAsia="宋体" w:hAnsi="Times New Roman" w:cs="Times New Roman"/>
                <w:kern w:val="0"/>
                <w:sz w:val="18"/>
                <w:szCs w:val="18"/>
              </w:rPr>
            </w:pPr>
            <w:r w:rsidRPr="00927B2C">
              <w:rPr>
                <w:rFonts w:ascii="Times New Roman" w:eastAsia="宋体" w:hAnsi="Times New Roman" w:cs="Times New Roman" w:hint="eastAsia"/>
                <w:kern w:val="0"/>
                <w:sz w:val="18"/>
                <w:szCs w:val="18"/>
              </w:rPr>
              <w:t>卢峰峰</w:t>
            </w:r>
          </w:p>
        </w:tc>
        <w:tc>
          <w:tcPr>
            <w:tcW w:w="5462" w:type="dxa"/>
            <w:vAlign w:val="center"/>
          </w:tcPr>
          <w:p w14:paraId="13C8E9B0" w14:textId="0E358A99" w:rsidR="00A32A01" w:rsidRDefault="00A32A01" w:rsidP="00C7606D">
            <w:pPr>
              <w:widowControl/>
              <w:tabs>
                <w:tab w:val="left" w:pos="1448"/>
              </w:tabs>
              <w:jc w:val="center"/>
              <w:textAlignment w:val="center"/>
              <w:rPr>
                <w:sz w:val="18"/>
                <w:szCs w:val="18"/>
              </w:rPr>
            </w:pPr>
            <w:r w:rsidRPr="00927B2C">
              <w:rPr>
                <w:rFonts w:hint="eastAsia"/>
                <w:sz w:val="18"/>
                <w:szCs w:val="18"/>
              </w:rPr>
              <w:t>想象力习惯、推理副词与归纳的客观化条件：对绿蓝悖论解决方案的评析和推进</w:t>
            </w:r>
          </w:p>
        </w:tc>
        <w:tc>
          <w:tcPr>
            <w:tcW w:w="1559" w:type="dxa"/>
            <w:tcMar>
              <w:top w:w="0" w:type="dxa"/>
              <w:left w:w="105" w:type="dxa"/>
              <w:bottom w:w="0" w:type="dxa"/>
              <w:right w:w="105" w:type="dxa"/>
            </w:tcMar>
            <w:vAlign w:val="center"/>
          </w:tcPr>
          <w:p w14:paraId="1DB9D32A" w14:textId="77777777" w:rsidR="00A32A01" w:rsidRDefault="00A32A01" w:rsidP="00C7606D">
            <w:pPr>
              <w:widowControl/>
              <w:jc w:val="center"/>
              <w:textAlignment w:val="center"/>
              <w:rPr>
                <w:sz w:val="18"/>
                <w:szCs w:val="18"/>
              </w:rPr>
            </w:pPr>
            <w:r>
              <w:rPr>
                <w:rFonts w:hint="eastAsia"/>
                <w:sz w:val="18"/>
                <w:szCs w:val="18"/>
              </w:rPr>
              <w:t>最佳论文</w:t>
            </w:r>
          </w:p>
        </w:tc>
      </w:tr>
      <w:tr w:rsidR="00A32A01" w14:paraId="4507F677" w14:textId="77777777" w:rsidTr="004552CA">
        <w:trPr>
          <w:trHeight w:val="573"/>
        </w:trPr>
        <w:tc>
          <w:tcPr>
            <w:tcW w:w="1417" w:type="dxa"/>
            <w:shd w:val="clear" w:color="auto" w:fill="auto"/>
            <w:tcMar>
              <w:top w:w="0" w:type="dxa"/>
              <w:left w:w="105" w:type="dxa"/>
              <w:bottom w:w="0" w:type="dxa"/>
              <w:right w:w="105" w:type="dxa"/>
            </w:tcMar>
            <w:vAlign w:val="center"/>
          </w:tcPr>
          <w:p w14:paraId="6A66C224" w14:textId="4929B4B5" w:rsidR="00A32A01" w:rsidRDefault="00A32A01" w:rsidP="00C7606D">
            <w:pPr>
              <w:widowControl/>
              <w:jc w:val="center"/>
              <w:textAlignment w:val="center"/>
              <w:rPr>
                <w:rFonts w:ascii="Arial" w:eastAsia="宋体" w:hAnsi="Arial" w:cs="Arial"/>
                <w:kern w:val="0"/>
                <w:sz w:val="18"/>
                <w:szCs w:val="18"/>
              </w:rPr>
            </w:pPr>
            <w:r w:rsidRPr="00927B2C">
              <w:rPr>
                <w:rFonts w:ascii="Arial" w:eastAsia="宋体" w:hAnsi="Arial" w:cs="Arial" w:hint="eastAsia"/>
                <w:kern w:val="0"/>
                <w:sz w:val="18"/>
                <w:szCs w:val="18"/>
              </w:rPr>
              <w:t>陈可心</w:t>
            </w:r>
          </w:p>
        </w:tc>
        <w:tc>
          <w:tcPr>
            <w:tcW w:w="5462" w:type="dxa"/>
            <w:vAlign w:val="center"/>
          </w:tcPr>
          <w:p w14:paraId="0332D864" w14:textId="193A99CC" w:rsidR="00A32A01" w:rsidRDefault="00A32A01" w:rsidP="00C7606D">
            <w:pPr>
              <w:widowControl/>
              <w:jc w:val="center"/>
              <w:textAlignment w:val="center"/>
              <w:rPr>
                <w:sz w:val="18"/>
                <w:szCs w:val="18"/>
              </w:rPr>
            </w:pPr>
            <w:r w:rsidRPr="00927B2C">
              <w:rPr>
                <w:rFonts w:hint="eastAsia"/>
                <w:sz w:val="18"/>
                <w:szCs w:val="18"/>
              </w:rPr>
              <w:t>反而的语法语义探究及教学策略</w:t>
            </w:r>
          </w:p>
        </w:tc>
        <w:tc>
          <w:tcPr>
            <w:tcW w:w="1559" w:type="dxa"/>
            <w:tcMar>
              <w:top w:w="0" w:type="dxa"/>
              <w:left w:w="105" w:type="dxa"/>
              <w:bottom w:w="0" w:type="dxa"/>
              <w:right w:w="105" w:type="dxa"/>
            </w:tcMar>
            <w:vAlign w:val="center"/>
          </w:tcPr>
          <w:p w14:paraId="50A42ABA" w14:textId="7133CAC0" w:rsidR="00A32A01" w:rsidRDefault="00A32A01" w:rsidP="00C7606D">
            <w:pPr>
              <w:widowControl/>
              <w:jc w:val="center"/>
              <w:textAlignment w:val="center"/>
              <w:rPr>
                <w:sz w:val="18"/>
                <w:szCs w:val="18"/>
              </w:rPr>
            </w:pPr>
            <w:r>
              <w:rPr>
                <w:rFonts w:hint="eastAsia"/>
                <w:sz w:val="18"/>
                <w:szCs w:val="18"/>
              </w:rPr>
              <w:t>最佳论文</w:t>
            </w:r>
          </w:p>
        </w:tc>
      </w:tr>
      <w:tr w:rsidR="00A32A01" w14:paraId="6AAC7650" w14:textId="77777777" w:rsidTr="004552CA">
        <w:trPr>
          <w:trHeight w:val="573"/>
        </w:trPr>
        <w:tc>
          <w:tcPr>
            <w:tcW w:w="1417" w:type="dxa"/>
            <w:shd w:val="clear" w:color="auto" w:fill="auto"/>
            <w:tcMar>
              <w:top w:w="0" w:type="dxa"/>
              <w:left w:w="105" w:type="dxa"/>
              <w:bottom w:w="0" w:type="dxa"/>
              <w:right w:w="105" w:type="dxa"/>
            </w:tcMar>
            <w:vAlign w:val="center"/>
          </w:tcPr>
          <w:p w14:paraId="5D871C5A" w14:textId="362CB68B" w:rsidR="00A32A01" w:rsidRDefault="00A32A01" w:rsidP="00C7606D">
            <w:pPr>
              <w:widowControl/>
              <w:jc w:val="center"/>
              <w:textAlignment w:val="center"/>
              <w:rPr>
                <w:rFonts w:ascii="Arial" w:eastAsia="宋体" w:hAnsi="Arial" w:cs="Arial"/>
                <w:kern w:val="0"/>
                <w:sz w:val="18"/>
                <w:szCs w:val="18"/>
              </w:rPr>
            </w:pPr>
            <w:r w:rsidRPr="00927B2C">
              <w:rPr>
                <w:rFonts w:ascii="Arial" w:eastAsia="宋体" w:hAnsi="Arial" w:cs="Arial" w:hint="eastAsia"/>
                <w:kern w:val="0"/>
                <w:sz w:val="18"/>
                <w:szCs w:val="18"/>
              </w:rPr>
              <w:t>谢婉婷</w:t>
            </w:r>
          </w:p>
        </w:tc>
        <w:tc>
          <w:tcPr>
            <w:tcW w:w="5462" w:type="dxa"/>
            <w:vAlign w:val="center"/>
          </w:tcPr>
          <w:p w14:paraId="2357A2D5" w14:textId="5B6A977D" w:rsidR="00A32A01" w:rsidRDefault="00A32A01" w:rsidP="00C7606D">
            <w:pPr>
              <w:widowControl/>
              <w:jc w:val="center"/>
              <w:textAlignment w:val="center"/>
              <w:rPr>
                <w:sz w:val="18"/>
                <w:szCs w:val="18"/>
              </w:rPr>
            </w:pPr>
            <w:r w:rsidRPr="00927B2C">
              <w:rPr>
                <w:rFonts w:hint="eastAsia"/>
                <w:sz w:val="18"/>
                <w:szCs w:val="18"/>
              </w:rPr>
              <w:t>对外汉语教学中“形容词</w:t>
            </w:r>
            <w:r w:rsidRPr="00927B2C">
              <w:rPr>
                <w:rFonts w:hint="eastAsia"/>
                <w:sz w:val="18"/>
                <w:szCs w:val="18"/>
              </w:rPr>
              <w:t>+</w:t>
            </w:r>
            <w:r w:rsidRPr="00927B2C">
              <w:rPr>
                <w:rFonts w:hint="eastAsia"/>
                <w:sz w:val="18"/>
                <w:szCs w:val="18"/>
              </w:rPr>
              <w:t>起来”的语义语用分析及教学建议</w:t>
            </w:r>
          </w:p>
        </w:tc>
        <w:tc>
          <w:tcPr>
            <w:tcW w:w="1559" w:type="dxa"/>
            <w:tcMar>
              <w:top w:w="0" w:type="dxa"/>
              <w:left w:w="105" w:type="dxa"/>
              <w:bottom w:w="0" w:type="dxa"/>
              <w:right w:w="105" w:type="dxa"/>
            </w:tcMar>
            <w:vAlign w:val="center"/>
          </w:tcPr>
          <w:p w14:paraId="740E7BB3" w14:textId="6AF62660" w:rsidR="00A32A01" w:rsidRDefault="00A32A01" w:rsidP="00C7606D">
            <w:pPr>
              <w:widowControl/>
              <w:jc w:val="center"/>
              <w:textAlignment w:val="center"/>
              <w:rPr>
                <w:sz w:val="18"/>
                <w:szCs w:val="18"/>
              </w:rPr>
            </w:pPr>
            <w:r>
              <w:rPr>
                <w:rFonts w:hint="eastAsia"/>
                <w:sz w:val="18"/>
                <w:szCs w:val="18"/>
              </w:rPr>
              <w:t>最佳论文</w:t>
            </w:r>
          </w:p>
        </w:tc>
      </w:tr>
      <w:tr w:rsidR="00C7606D" w14:paraId="5CED5CCB" w14:textId="77777777" w:rsidTr="004552CA">
        <w:trPr>
          <w:trHeight w:val="573"/>
        </w:trPr>
        <w:tc>
          <w:tcPr>
            <w:tcW w:w="1417" w:type="dxa"/>
            <w:shd w:val="clear" w:color="auto" w:fill="auto"/>
            <w:tcMar>
              <w:top w:w="0" w:type="dxa"/>
              <w:left w:w="105" w:type="dxa"/>
              <w:bottom w:w="0" w:type="dxa"/>
              <w:right w:w="105" w:type="dxa"/>
            </w:tcMar>
            <w:vAlign w:val="center"/>
          </w:tcPr>
          <w:p w14:paraId="2774EACB" w14:textId="39514D59" w:rsidR="00C7606D" w:rsidRPr="00927B2C" w:rsidRDefault="00C7606D" w:rsidP="00C7606D">
            <w:pPr>
              <w:widowControl/>
              <w:jc w:val="center"/>
              <w:textAlignment w:val="center"/>
              <w:rPr>
                <w:rFonts w:ascii="Arial" w:eastAsia="宋体" w:hAnsi="Arial" w:cs="Arial"/>
                <w:kern w:val="0"/>
                <w:sz w:val="18"/>
                <w:szCs w:val="18"/>
              </w:rPr>
            </w:pPr>
            <w:r w:rsidRPr="00414E3F">
              <w:rPr>
                <w:rFonts w:hint="eastAsia"/>
                <w:sz w:val="18"/>
                <w:szCs w:val="18"/>
              </w:rPr>
              <w:t>曾奕</w:t>
            </w:r>
          </w:p>
        </w:tc>
        <w:tc>
          <w:tcPr>
            <w:tcW w:w="5462" w:type="dxa"/>
            <w:vAlign w:val="center"/>
          </w:tcPr>
          <w:p w14:paraId="4B60365A" w14:textId="7F1113D0" w:rsidR="00C7606D" w:rsidRPr="00927B2C" w:rsidRDefault="00C7606D" w:rsidP="00C7606D">
            <w:pPr>
              <w:widowControl/>
              <w:jc w:val="center"/>
              <w:textAlignment w:val="center"/>
              <w:rPr>
                <w:sz w:val="18"/>
                <w:szCs w:val="18"/>
              </w:rPr>
            </w:pPr>
            <w:r w:rsidRPr="00414E3F">
              <w:rPr>
                <w:rFonts w:hint="eastAsia"/>
                <w:sz w:val="18"/>
                <w:szCs w:val="18"/>
              </w:rPr>
              <w:t>《她是一个弱女子》的版本流变与手稿释读</w:t>
            </w:r>
          </w:p>
        </w:tc>
        <w:tc>
          <w:tcPr>
            <w:tcW w:w="1559" w:type="dxa"/>
            <w:tcMar>
              <w:top w:w="0" w:type="dxa"/>
              <w:left w:w="105" w:type="dxa"/>
              <w:bottom w:w="0" w:type="dxa"/>
              <w:right w:w="105" w:type="dxa"/>
            </w:tcMar>
            <w:vAlign w:val="center"/>
          </w:tcPr>
          <w:p w14:paraId="4511F4E9" w14:textId="4D321383" w:rsidR="00C7606D" w:rsidRDefault="00C7606D" w:rsidP="00C7606D">
            <w:pPr>
              <w:widowControl/>
              <w:jc w:val="center"/>
              <w:textAlignment w:val="center"/>
              <w:rPr>
                <w:sz w:val="18"/>
                <w:szCs w:val="18"/>
              </w:rPr>
            </w:pPr>
            <w:r>
              <w:rPr>
                <w:rFonts w:ascii="Arial" w:eastAsia="宋体" w:hAnsi="Arial" w:cs="Arial" w:hint="eastAsia"/>
                <w:kern w:val="0"/>
                <w:sz w:val="18"/>
                <w:szCs w:val="18"/>
              </w:rPr>
              <w:t>优秀论文</w:t>
            </w:r>
          </w:p>
        </w:tc>
      </w:tr>
      <w:tr w:rsidR="00C7606D" w14:paraId="78A83B5D" w14:textId="77777777" w:rsidTr="004552CA">
        <w:trPr>
          <w:trHeight w:val="573"/>
        </w:trPr>
        <w:tc>
          <w:tcPr>
            <w:tcW w:w="1417" w:type="dxa"/>
            <w:shd w:val="clear" w:color="auto" w:fill="auto"/>
            <w:tcMar>
              <w:top w:w="0" w:type="dxa"/>
              <w:left w:w="105" w:type="dxa"/>
              <w:bottom w:w="0" w:type="dxa"/>
              <w:right w:w="105" w:type="dxa"/>
            </w:tcMar>
            <w:vAlign w:val="center"/>
          </w:tcPr>
          <w:p w14:paraId="7604086E" w14:textId="152379A9" w:rsidR="00C7606D" w:rsidRPr="00927B2C" w:rsidRDefault="00C7606D" w:rsidP="00C7606D">
            <w:pPr>
              <w:widowControl/>
              <w:jc w:val="center"/>
              <w:textAlignment w:val="center"/>
              <w:rPr>
                <w:rFonts w:ascii="Arial" w:eastAsia="宋体" w:hAnsi="Arial" w:cs="Arial"/>
                <w:kern w:val="0"/>
                <w:sz w:val="18"/>
                <w:szCs w:val="18"/>
              </w:rPr>
            </w:pPr>
            <w:r w:rsidRPr="00414E3F">
              <w:rPr>
                <w:rFonts w:hint="eastAsia"/>
                <w:sz w:val="18"/>
                <w:szCs w:val="18"/>
              </w:rPr>
              <w:t>田昕禾</w:t>
            </w:r>
          </w:p>
        </w:tc>
        <w:tc>
          <w:tcPr>
            <w:tcW w:w="5462" w:type="dxa"/>
            <w:vAlign w:val="center"/>
          </w:tcPr>
          <w:p w14:paraId="13C44BBD" w14:textId="0CFEFF8C" w:rsidR="00C7606D" w:rsidRPr="00927B2C" w:rsidRDefault="00C7606D" w:rsidP="00C7606D">
            <w:pPr>
              <w:widowControl/>
              <w:jc w:val="center"/>
              <w:textAlignment w:val="center"/>
              <w:rPr>
                <w:sz w:val="18"/>
                <w:szCs w:val="18"/>
              </w:rPr>
            </w:pPr>
            <w:r w:rsidRPr="00414E3F">
              <w:rPr>
                <w:rFonts w:hint="eastAsia"/>
                <w:sz w:val="18"/>
                <w:szCs w:val="18"/>
              </w:rPr>
              <w:t>互动交际中代词“你”的元话语功能</w:t>
            </w:r>
          </w:p>
        </w:tc>
        <w:tc>
          <w:tcPr>
            <w:tcW w:w="1559" w:type="dxa"/>
            <w:tcMar>
              <w:top w:w="0" w:type="dxa"/>
              <w:left w:w="105" w:type="dxa"/>
              <w:bottom w:w="0" w:type="dxa"/>
              <w:right w:w="105" w:type="dxa"/>
            </w:tcMar>
            <w:vAlign w:val="center"/>
          </w:tcPr>
          <w:p w14:paraId="6C9A5B2A" w14:textId="2D9E4559" w:rsidR="00C7606D" w:rsidRDefault="00C7606D" w:rsidP="00C7606D">
            <w:pPr>
              <w:widowControl/>
              <w:jc w:val="center"/>
              <w:textAlignment w:val="center"/>
              <w:rPr>
                <w:sz w:val="18"/>
                <w:szCs w:val="18"/>
              </w:rPr>
            </w:pPr>
            <w:r>
              <w:rPr>
                <w:rFonts w:ascii="Arial" w:eastAsia="宋体" w:hAnsi="Arial" w:cs="Arial" w:hint="eastAsia"/>
                <w:kern w:val="0"/>
                <w:sz w:val="18"/>
                <w:szCs w:val="18"/>
              </w:rPr>
              <w:t>优秀论文</w:t>
            </w:r>
          </w:p>
        </w:tc>
      </w:tr>
      <w:tr w:rsidR="00C7606D" w14:paraId="7B20B953" w14:textId="77777777" w:rsidTr="004552CA">
        <w:trPr>
          <w:trHeight w:val="573"/>
        </w:trPr>
        <w:tc>
          <w:tcPr>
            <w:tcW w:w="1417" w:type="dxa"/>
            <w:shd w:val="clear" w:color="auto" w:fill="auto"/>
            <w:tcMar>
              <w:top w:w="0" w:type="dxa"/>
              <w:left w:w="105" w:type="dxa"/>
              <w:bottom w:w="0" w:type="dxa"/>
              <w:right w:w="105" w:type="dxa"/>
            </w:tcMar>
            <w:vAlign w:val="center"/>
          </w:tcPr>
          <w:p w14:paraId="2D37D3C8" w14:textId="2BD7369C" w:rsidR="00C7606D" w:rsidRPr="00927B2C" w:rsidRDefault="00C7606D" w:rsidP="00C7606D">
            <w:pPr>
              <w:widowControl/>
              <w:jc w:val="center"/>
              <w:textAlignment w:val="center"/>
              <w:rPr>
                <w:rFonts w:ascii="Arial" w:eastAsia="宋体" w:hAnsi="Arial" w:cs="Arial"/>
                <w:kern w:val="0"/>
                <w:sz w:val="18"/>
                <w:szCs w:val="18"/>
              </w:rPr>
            </w:pPr>
            <w:r w:rsidRPr="00414E3F">
              <w:rPr>
                <w:rFonts w:hint="eastAsia"/>
                <w:sz w:val="18"/>
                <w:szCs w:val="18"/>
              </w:rPr>
              <w:t>朱津宜</w:t>
            </w:r>
          </w:p>
        </w:tc>
        <w:tc>
          <w:tcPr>
            <w:tcW w:w="5462" w:type="dxa"/>
            <w:vAlign w:val="center"/>
          </w:tcPr>
          <w:p w14:paraId="51C46052" w14:textId="7A56B8E3" w:rsidR="00C7606D" w:rsidRPr="00927B2C" w:rsidRDefault="00C7606D" w:rsidP="00C7606D">
            <w:pPr>
              <w:widowControl/>
              <w:jc w:val="center"/>
              <w:textAlignment w:val="center"/>
              <w:rPr>
                <w:sz w:val="18"/>
                <w:szCs w:val="18"/>
              </w:rPr>
            </w:pPr>
            <w:r w:rsidRPr="00414E3F">
              <w:rPr>
                <w:rFonts w:hint="eastAsia"/>
                <w:sz w:val="18"/>
                <w:szCs w:val="18"/>
              </w:rPr>
              <w:t>讲史小说中“白衣白马”类型人物的生成及文化意蕴</w:t>
            </w:r>
          </w:p>
        </w:tc>
        <w:tc>
          <w:tcPr>
            <w:tcW w:w="1559" w:type="dxa"/>
            <w:tcMar>
              <w:top w:w="0" w:type="dxa"/>
              <w:left w:w="105" w:type="dxa"/>
              <w:bottom w:w="0" w:type="dxa"/>
              <w:right w:w="105" w:type="dxa"/>
            </w:tcMar>
            <w:vAlign w:val="center"/>
          </w:tcPr>
          <w:p w14:paraId="75AFFA42" w14:textId="6BFFE1D6" w:rsidR="00C7606D" w:rsidRDefault="00C7606D" w:rsidP="00C7606D">
            <w:pPr>
              <w:widowControl/>
              <w:jc w:val="center"/>
              <w:textAlignment w:val="center"/>
              <w:rPr>
                <w:sz w:val="18"/>
                <w:szCs w:val="18"/>
              </w:rPr>
            </w:pPr>
            <w:r>
              <w:rPr>
                <w:rFonts w:ascii="Arial" w:eastAsia="宋体" w:hAnsi="Arial" w:cs="Arial" w:hint="eastAsia"/>
                <w:kern w:val="0"/>
                <w:sz w:val="18"/>
                <w:szCs w:val="18"/>
              </w:rPr>
              <w:t>优秀论文</w:t>
            </w:r>
          </w:p>
        </w:tc>
      </w:tr>
      <w:tr w:rsidR="00C7606D" w14:paraId="191AA394" w14:textId="77777777" w:rsidTr="004552CA">
        <w:trPr>
          <w:trHeight w:val="573"/>
        </w:trPr>
        <w:tc>
          <w:tcPr>
            <w:tcW w:w="1417" w:type="dxa"/>
            <w:shd w:val="clear" w:color="auto" w:fill="auto"/>
            <w:tcMar>
              <w:top w:w="0" w:type="dxa"/>
              <w:left w:w="105" w:type="dxa"/>
              <w:bottom w:w="0" w:type="dxa"/>
              <w:right w:w="105" w:type="dxa"/>
            </w:tcMar>
            <w:vAlign w:val="center"/>
          </w:tcPr>
          <w:p w14:paraId="66AD425E" w14:textId="5287B4DE" w:rsidR="00C7606D" w:rsidRPr="00927B2C" w:rsidRDefault="00C7606D" w:rsidP="00C7606D">
            <w:pPr>
              <w:widowControl/>
              <w:jc w:val="center"/>
              <w:textAlignment w:val="center"/>
              <w:rPr>
                <w:rFonts w:ascii="Arial" w:eastAsia="宋体" w:hAnsi="Arial" w:cs="Arial"/>
                <w:kern w:val="0"/>
                <w:sz w:val="18"/>
                <w:szCs w:val="18"/>
              </w:rPr>
            </w:pPr>
            <w:r w:rsidRPr="00414E3F">
              <w:rPr>
                <w:rFonts w:hint="eastAsia"/>
                <w:sz w:val="18"/>
                <w:szCs w:val="18"/>
              </w:rPr>
              <w:t>董健鑫</w:t>
            </w:r>
          </w:p>
        </w:tc>
        <w:tc>
          <w:tcPr>
            <w:tcW w:w="5462" w:type="dxa"/>
            <w:vAlign w:val="center"/>
          </w:tcPr>
          <w:p w14:paraId="1FD7FA66" w14:textId="3B3298AB" w:rsidR="00C7606D" w:rsidRPr="00927B2C" w:rsidRDefault="00C7606D" w:rsidP="00C7606D">
            <w:pPr>
              <w:widowControl/>
              <w:jc w:val="center"/>
              <w:textAlignment w:val="center"/>
              <w:rPr>
                <w:sz w:val="18"/>
                <w:szCs w:val="18"/>
              </w:rPr>
            </w:pPr>
            <w:r w:rsidRPr="00414E3F">
              <w:rPr>
                <w:rFonts w:hint="eastAsia"/>
                <w:sz w:val="18"/>
                <w:szCs w:val="18"/>
              </w:rPr>
              <w:t>论灾害书写与牧业合作化之合理性建构——以</w:t>
            </w:r>
            <w:r w:rsidRPr="00414E3F">
              <w:rPr>
                <w:rFonts w:hint="eastAsia"/>
                <w:sz w:val="18"/>
                <w:szCs w:val="18"/>
              </w:rPr>
              <w:t>20</w:t>
            </w:r>
            <w:r w:rsidRPr="00414E3F">
              <w:rPr>
                <w:rFonts w:hint="eastAsia"/>
                <w:sz w:val="18"/>
                <w:szCs w:val="18"/>
              </w:rPr>
              <w:t>世纪</w:t>
            </w:r>
            <w:r w:rsidRPr="00414E3F">
              <w:rPr>
                <w:rFonts w:hint="eastAsia"/>
                <w:sz w:val="18"/>
                <w:szCs w:val="18"/>
              </w:rPr>
              <w:t>50</w:t>
            </w:r>
            <w:r w:rsidRPr="00414E3F">
              <w:rPr>
                <w:rFonts w:hint="eastAsia"/>
                <w:sz w:val="18"/>
                <w:szCs w:val="18"/>
              </w:rPr>
              <w:t>年代蒙古族小说为例</w:t>
            </w:r>
          </w:p>
        </w:tc>
        <w:tc>
          <w:tcPr>
            <w:tcW w:w="1559" w:type="dxa"/>
            <w:tcMar>
              <w:top w:w="0" w:type="dxa"/>
              <w:left w:w="105" w:type="dxa"/>
              <w:bottom w:w="0" w:type="dxa"/>
              <w:right w:w="105" w:type="dxa"/>
            </w:tcMar>
            <w:vAlign w:val="center"/>
          </w:tcPr>
          <w:p w14:paraId="3BADE443" w14:textId="1F17A0CE" w:rsidR="00C7606D" w:rsidRDefault="00C7606D" w:rsidP="00C7606D">
            <w:pPr>
              <w:widowControl/>
              <w:jc w:val="center"/>
              <w:textAlignment w:val="center"/>
              <w:rPr>
                <w:sz w:val="18"/>
                <w:szCs w:val="18"/>
              </w:rPr>
            </w:pPr>
            <w:r>
              <w:rPr>
                <w:rFonts w:ascii="Arial" w:eastAsia="宋体" w:hAnsi="Arial" w:cs="Arial" w:hint="eastAsia"/>
                <w:kern w:val="0"/>
                <w:sz w:val="18"/>
                <w:szCs w:val="18"/>
              </w:rPr>
              <w:t>优秀论文</w:t>
            </w:r>
          </w:p>
        </w:tc>
      </w:tr>
      <w:tr w:rsidR="00C7606D" w14:paraId="0E7011AA" w14:textId="77777777" w:rsidTr="004552CA">
        <w:trPr>
          <w:trHeight w:val="573"/>
        </w:trPr>
        <w:tc>
          <w:tcPr>
            <w:tcW w:w="1417" w:type="dxa"/>
            <w:shd w:val="clear" w:color="auto" w:fill="auto"/>
            <w:tcMar>
              <w:top w:w="0" w:type="dxa"/>
              <w:left w:w="105" w:type="dxa"/>
              <w:bottom w:w="0" w:type="dxa"/>
              <w:right w:w="105" w:type="dxa"/>
            </w:tcMar>
            <w:vAlign w:val="center"/>
          </w:tcPr>
          <w:p w14:paraId="2432A853" w14:textId="6880B9A7" w:rsidR="00C7606D" w:rsidRPr="00927B2C" w:rsidRDefault="00C7606D" w:rsidP="00C7606D">
            <w:pPr>
              <w:widowControl/>
              <w:jc w:val="center"/>
              <w:textAlignment w:val="center"/>
              <w:rPr>
                <w:rFonts w:ascii="Arial" w:eastAsia="宋体" w:hAnsi="Arial" w:cs="Arial"/>
                <w:kern w:val="0"/>
                <w:sz w:val="18"/>
                <w:szCs w:val="18"/>
              </w:rPr>
            </w:pPr>
            <w:r w:rsidRPr="00414E3F">
              <w:rPr>
                <w:rFonts w:hint="eastAsia"/>
                <w:sz w:val="18"/>
                <w:szCs w:val="18"/>
              </w:rPr>
              <w:t>郭佳乐</w:t>
            </w:r>
          </w:p>
        </w:tc>
        <w:tc>
          <w:tcPr>
            <w:tcW w:w="5462" w:type="dxa"/>
            <w:vAlign w:val="center"/>
          </w:tcPr>
          <w:p w14:paraId="46703239" w14:textId="2D5F2C10" w:rsidR="00C7606D" w:rsidRPr="00927B2C" w:rsidRDefault="00C7606D" w:rsidP="00C7606D">
            <w:pPr>
              <w:widowControl/>
              <w:jc w:val="center"/>
              <w:textAlignment w:val="center"/>
              <w:rPr>
                <w:sz w:val="18"/>
                <w:szCs w:val="18"/>
              </w:rPr>
            </w:pPr>
            <w:r w:rsidRPr="00414E3F">
              <w:rPr>
                <w:rFonts w:hint="eastAsia"/>
                <w:sz w:val="18"/>
                <w:szCs w:val="18"/>
              </w:rPr>
              <w:t>《陆侃如冯沅君合集》失收集外书信十三通释读</w:t>
            </w:r>
          </w:p>
        </w:tc>
        <w:tc>
          <w:tcPr>
            <w:tcW w:w="1559" w:type="dxa"/>
            <w:tcMar>
              <w:top w:w="0" w:type="dxa"/>
              <w:left w:w="105" w:type="dxa"/>
              <w:bottom w:w="0" w:type="dxa"/>
              <w:right w:w="105" w:type="dxa"/>
            </w:tcMar>
            <w:vAlign w:val="center"/>
          </w:tcPr>
          <w:p w14:paraId="594385C7" w14:textId="372A26F9" w:rsidR="00C7606D" w:rsidRDefault="00C7606D" w:rsidP="00C7606D">
            <w:pPr>
              <w:widowControl/>
              <w:jc w:val="center"/>
              <w:textAlignment w:val="center"/>
              <w:rPr>
                <w:sz w:val="18"/>
                <w:szCs w:val="18"/>
              </w:rPr>
            </w:pPr>
            <w:r>
              <w:rPr>
                <w:rFonts w:ascii="Arial" w:eastAsia="宋体" w:hAnsi="Arial" w:cs="Arial" w:hint="eastAsia"/>
                <w:kern w:val="0"/>
                <w:sz w:val="18"/>
                <w:szCs w:val="18"/>
              </w:rPr>
              <w:t>优秀论文</w:t>
            </w:r>
          </w:p>
        </w:tc>
      </w:tr>
      <w:tr w:rsidR="00C7606D" w14:paraId="1AA00E81" w14:textId="77777777" w:rsidTr="004552CA">
        <w:trPr>
          <w:trHeight w:val="573"/>
        </w:trPr>
        <w:tc>
          <w:tcPr>
            <w:tcW w:w="1417" w:type="dxa"/>
            <w:shd w:val="clear" w:color="auto" w:fill="auto"/>
            <w:tcMar>
              <w:top w:w="0" w:type="dxa"/>
              <w:left w:w="105" w:type="dxa"/>
              <w:bottom w:w="0" w:type="dxa"/>
              <w:right w:w="105" w:type="dxa"/>
            </w:tcMar>
            <w:vAlign w:val="center"/>
          </w:tcPr>
          <w:p w14:paraId="35B410FE" w14:textId="1237493C" w:rsidR="00C7606D" w:rsidRDefault="00C7606D" w:rsidP="00C7606D">
            <w:pPr>
              <w:widowControl/>
              <w:jc w:val="center"/>
              <w:textAlignment w:val="center"/>
              <w:rPr>
                <w:sz w:val="18"/>
                <w:szCs w:val="18"/>
              </w:rPr>
            </w:pPr>
            <w:r w:rsidRPr="00927B2C">
              <w:rPr>
                <w:rFonts w:hint="eastAsia"/>
                <w:sz w:val="18"/>
                <w:szCs w:val="18"/>
              </w:rPr>
              <w:t>徐越</w:t>
            </w:r>
          </w:p>
        </w:tc>
        <w:tc>
          <w:tcPr>
            <w:tcW w:w="5462" w:type="dxa"/>
            <w:vAlign w:val="center"/>
          </w:tcPr>
          <w:p w14:paraId="57FCB8D6" w14:textId="78D3EF0E" w:rsidR="00C7606D" w:rsidRDefault="00C7606D" w:rsidP="00C7606D">
            <w:pPr>
              <w:widowControl/>
              <w:jc w:val="center"/>
              <w:textAlignment w:val="center"/>
              <w:rPr>
                <w:sz w:val="18"/>
                <w:szCs w:val="18"/>
              </w:rPr>
            </w:pPr>
            <w:r w:rsidRPr="00927B2C">
              <w:rPr>
                <w:rFonts w:hint="eastAsia"/>
                <w:sz w:val="18"/>
                <w:szCs w:val="18"/>
              </w:rPr>
              <w:t>钱粮与刑名：嘉庆朝新乡知县金润生之困局</w:t>
            </w:r>
          </w:p>
        </w:tc>
        <w:tc>
          <w:tcPr>
            <w:tcW w:w="1559" w:type="dxa"/>
            <w:tcMar>
              <w:top w:w="0" w:type="dxa"/>
              <w:left w:w="105" w:type="dxa"/>
              <w:bottom w:w="0" w:type="dxa"/>
              <w:right w:w="105" w:type="dxa"/>
            </w:tcMar>
            <w:vAlign w:val="center"/>
          </w:tcPr>
          <w:p w14:paraId="154BDE69" w14:textId="5E5DBB67" w:rsidR="00C7606D" w:rsidRDefault="00C7606D" w:rsidP="00C7606D">
            <w:pPr>
              <w:jc w:val="center"/>
              <w:rPr>
                <w:sz w:val="18"/>
                <w:szCs w:val="18"/>
              </w:rPr>
            </w:pPr>
            <w:r>
              <w:rPr>
                <w:rFonts w:ascii="Arial" w:eastAsia="宋体" w:hAnsi="Arial" w:cs="Arial" w:hint="eastAsia"/>
                <w:kern w:val="0"/>
                <w:sz w:val="18"/>
                <w:szCs w:val="18"/>
              </w:rPr>
              <w:t>优秀论文</w:t>
            </w:r>
          </w:p>
        </w:tc>
      </w:tr>
      <w:tr w:rsidR="00C7606D" w14:paraId="3B690274" w14:textId="77777777" w:rsidTr="004552CA">
        <w:trPr>
          <w:trHeight w:val="573"/>
        </w:trPr>
        <w:tc>
          <w:tcPr>
            <w:tcW w:w="1417" w:type="dxa"/>
            <w:shd w:val="clear" w:color="auto" w:fill="auto"/>
            <w:tcMar>
              <w:top w:w="0" w:type="dxa"/>
              <w:left w:w="105" w:type="dxa"/>
              <w:bottom w:w="0" w:type="dxa"/>
              <w:right w:w="105" w:type="dxa"/>
            </w:tcMar>
            <w:vAlign w:val="center"/>
          </w:tcPr>
          <w:p w14:paraId="095932B9" w14:textId="7C6B33E9" w:rsidR="00C7606D" w:rsidRDefault="00C7606D" w:rsidP="00C7606D">
            <w:pPr>
              <w:widowControl/>
              <w:jc w:val="center"/>
              <w:textAlignment w:val="center"/>
              <w:rPr>
                <w:sz w:val="18"/>
                <w:szCs w:val="18"/>
              </w:rPr>
            </w:pPr>
            <w:r w:rsidRPr="00927B2C">
              <w:rPr>
                <w:rFonts w:hint="eastAsia"/>
                <w:sz w:val="18"/>
                <w:szCs w:val="18"/>
              </w:rPr>
              <w:t>姜水谣</w:t>
            </w:r>
          </w:p>
        </w:tc>
        <w:tc>
          <w:tcPr>
            <w:tcW w:w="5462" w:type="dxa"/>
            <w:vAlign w:val="center"/>
          </w:tcPr>
          <w:p w14:paraId="3DFB9E1A" w14:textId="69EF6A1F" w:rsidR="00C7606D" w:rsidRDefault="00C7606D" w:rsidP="00C7606D">
            <w:pPr>
              <w:widowControl/>
              <w:jc w:val="center"/>
              <w:textAlignment w:val="center"/>
              <w:rPr>
                <w:sz w:val="18"/>
                <w:szCs w:val="18"/>
              </w:rPr>
            </w:pPr>
            <w:r w:rsidRPr="00927B2C">
              <w:rPr>
                <w:rFonts w:hint="eastAsia"/>
                <w:sz w:val="18"/>
                <w:szCs w:val="18"/>
              </w:rPr>
              <w:t>英国在伪满洲国治外法权的废除</w:t>
            </w:r>
            <w:r w:rsidRPr="00927B2C">
              <w:rPr>
                <w:rFonts w:hint="eastAsia"/>
                <w:sz w:val="18"/>
                <w:szCs w:val="18"/>
              </w:rPr>
              <w:t>(1932-1941)</w:t>
            </w:r>
          </w:p>
        </w:tc>
        <w:tc>
          <w:tcPr>
            <w:tcW w:w="1559" w:type="dxa"/>
            <w:tcMar>
              <w:top w:w="0" w:type="dxa"/>
              <w:left w:w="105" w:type="dxa"/>
              <w:bottom w:w="0" w:type="dxa"/>
              <w:right w:w="105" w:type="dxa"/>
            </w:tcMar>
            <w:vAlign w:val="center"/>
          </w:tcPr>
          <w:p w14:paraId="78ED1C71" w14:textId="5497E548" w:rsidR="00C7606D" w:rsidRDefault="00C7606D" w:rsidP="00C7606D">
            <w:pPr>
              <w:jc w:val="center"/>
              <w:rPr>
                <w:sz w:val="18"/>
                <w:szCs w:val="18"/>
              </w:rPr>
            </w:pPr>
            <w:r>
              <w:rPr>
                <w:rFonts w:ascii="Arial" w:eastAsia="宋体" w:hAnsi="Arial" w:cs="Arial" w:hint="eastAsia"/>
                <w:kern w:val="0"/>
                <w:sz w:val="18"/>
                <w:szCs w:val="18"/>
              </w:rPr>
              <w:t>优秀论文</w:t>
            </w:r>
          </w:p>
        </w:tc>
      </w:tr>
      <w:tr w:rsidR="00C7606D" w14:paraId="79C43EA0" w14:textId="77777777" w:rsidTr="004552CA">
        <w:trPr>
          <w:trHeight w:val="573"/>
        </w:trPr>
        <w:tc>
          <w:tcPr>
            <w:tcW w:w="1417" w:type="dxa"/>
            <w:shd w:val="clear" w:color="auto" w:fill="auto"/>
            <w:tcMar>
              <w:top w:w="0" w:type="dxa"/>
              <w:left w:w="105" w:type="dxa"/>
              <w:bottom w:w="0" w:type="dxa"/>
              <w:right w:w="105" w:type="dxa"/>
            </w:tcMar>
            <w:vAlign w:val="center"/>
          </w:tcPr>
          <w:p w14:paraId="468FE918" w14:textId="634C0531" w:rsidR="00C7606D" w:rsidRDefault="00C7606D" w:rsidP="00C7606D">
            <w:pPr>
              <w:widowControl/>
              <w:jc w:val="center"/>
              <w:textAlignment w:val="center"/>
              <w:rPr>
                <w:sz w:val="18"/>
                <w:szCs w:val="18"/>
              </w:rPr>
            </w:pPr>
            <w:r w:rsidRPr="00927B2C">
              <w:rPr>
                <w:rFonts w:hint="eastAsia"/>
                <w:sz w:val="18"/>
                <w:szCs w:val="18"/>
              </w:rPr>
              <w:t>张咪</w:t>
            </w:r>
          </w:p>
        </w:tc>
        <w:tc>
          <w:tcPr>
            <w:tcW w:w="5462" w:type="dxa"/>
            <w:vAlign w:val="center"/>
          </w:tcPr>
          <w:p w14:paraId="19EE061A" w14:textId="7670270D" w:rsidR="00C7606D" w:rsidRDefault="00C7606D" w:rsidP="00C7606D">
            <w:pPr>
              <w:widowControl/>
              <w:jc w:val="center"/>
              <w:textAlignment w:val="center"/>
              <w:rPr>
                <w:sz w:val="18"/>
                <w:szCs w:val="18"/>
              </w:rPr>
            </w:pPr>
            <w:r w:rsidRPr="00927B2C">
              <w:rPr>
                <w:rFonts w:hint="eastAsia"/>
                <w:sz w:val="18"/>
                <w:szCs w:val="18"/>
              </w:rPr>
              <w:t>善志与王法的两难困境——公羊学语境下季札让国的争议分析</w:t>
            </w:r>
          </w:p>
        </w:tc>
        <w:tc>
          <w:tcPr>
            <w:tcW w:w="1559" w:type="dxa"/>
            <w:tcMar>
              <w:top w:w="0" w:type="dxa"/>
              <w:left w:w="105" w:type="dxa"/>
              <w:bottom w:w="0" w:type="dxa"/>
              <w:right w:w="105" w:type="dxa"/>
            </w:tcMar>
            <w:vAlign w:val="center"/>
          </w:tcPr>
          <w:p w14:paraId="5B6CD8C1" w14:textId="47972066" w:rsidR="00C7606D" w:rsidRDefault="00C7606D" w:rsidP="00C7606D">
            <w:pPr>
              <w:jc w:val="center"/>
              <w:rPr>
                <w:sz w:val="18"/>
                <w:szCs w:val="18"/>
              </w:rPr>
            </w:pPr>
            <w:r>
              <w:rPr>
                <w:rFonts w:ascii="Arial" w:eastAsia="宋体" w:hAnsi="Arial" w:cs="Arial" w:hint="eastAsia"/>
                <w:kern w:val="0"/>
                <w:sz w:val="18"/>
                <w:szCs w:val="18"/>
              </w:rPr>
              <w:t>优秀论文</w:t>
            </w:r>
          </w:p>
        </w:tc>
      </w:tr>
      <w:tr w:rsidR="00C7606D" w14:paraId="19211F98" w14:textId="77777777" w:rsidTr="004552CA">
        <w:trPr>
          <w:trHeight w:val="573"/>
        </w:trPr>
        <w:tc>
          <w:tcPr>
            <w:tcW w:w="1417" w:type="dxa"/>
            <w:shd w:val="clear" w:color="auto" w:fill="auto"/>
            <w:tcMar>
              <w:top w:w="0" w:type="dxa"/>
              <w:left w:w="105" w:type="dxa"/>
              <w:bottom w:w="0" w:type="dxa"/>
              <w:right w:w="105" w:type="dxa"/>
            </w:tcMar>
            <w:vAlign w:val="center"/>
          </w:tcPr>
          <w:p w14:paraId="056BE984" w14:textId="7AFEF856" w:rsidR="00C7606D" w:rsidRDefault="00C7606D" w:rsidP="00C7606D">
            <w:pPr>
              <w:widowControl/>
              <w:jc w:val="center"/>
              <w:textAlignment w:val="center"/>
              <w:rPr>
                <w:sz w:val="18"/>
                <w:szCs w:val="18"/>
              </w:rPr>
            </w:pPr>
            <w:r w:rsidRPr="00927B2C">
              <w:rPr>
                <w:rFonts w:hint="eastAsia"/>
                <w:sz w:val="18"/>
                <w:szCs w:val="18"/>
              </w:rPr>
              <w:t>陈沛亨</w:t>
            </w:r>
          </w:p>
        </w:tc>
        <w:tc>
          <w:tcPr>
            <w:tcW w:w="5462" w:type="dxa"/>
            <w:vAlign w:val="center"/>
          </w:tcPr>
          <w:p w14:paraId="17EA2F44" w14:textId="228A027D" w:rsidR="00C7606D" w:rsidRDefault="00C7606D" w:rsidP="00C7606D">
            <w:pPr>
              <w:widowControl/>
              <w:jc w:val="center"/>
              <w:textAlignment w:val="center"/>
              <w:rPr>
                <w:sz w:val="18"/>
                <w:szCs w:val="18"/>
              </w:rPr>
            </w:pPr>
            <w:r w:rsidRPr="00927B2C">
              <w:rPr>
                <w:rFonts w:hint="eastAsia"/>
                <w:sz w:val="18"/>
                <w:szCs w:val="18"/>
              </w:rPr>
              <w:t>基于五种功能的汉语、马来语系词比较</w:t>
            </w:r>
          </w:p>
        </w:tc>
        <w:tc>
          <w:tcPr>
            <w:tcW w:w="1559" w:type="dxa"/>
            <w:tcMar>
              <w:top w:w="0" w:type="dxa"/>
              <w:left w:w="105" w:type="dxa"/>
              <w:bottom w:w="0" w:type="dxa"/>
              <w:right w:w="105" w:type="dxa"/>
            </w:tcMar>
            <w:vAlign w:val="center"/>
          </w:tcPr>
          <w:p w14:paraId="0E241408" w14:textId="238E4A02" w:rsidR="00C7606D" w:rsidRDefault="00C7606D" w:rsidP="00C7606D">
            <w:pPr>
              <w:jc w:val="center"/>
              <w:rPr>
                <w:sz w:val="18"/>
                <w:szCs w:val="18"/>
              </w:rPr>
            </w:pPr>
            <w:r>
              <w:rPr>
                <w:rFonts w:ascii="Arial" w:eastAsia="宋体" w:hAnsi="Arial" w:cs="Arial" w:hint="eastAsia"/>
                <w:kern w:val="0"/>
                <w:sz w:val="18"/>
                <w:szCs w:val="18"/>
              </w:rPr>
              <w:t>优秀论文</w:t>
            </w:r>
          </w:p>
        </w:tc>
      </w:tr>
      <w:tr w:rsidR="00C7606D" w14:paraId="08C8250B" w14:textId="77777777" w:rsidTr="004552CA">
        <w:trPr>
          <w:trHeight w:val="573"/>
        </w:trPr>
        <w:tc>
          <w:tcPr>
            <w:tcW w:w="1417" w:type="dxa"/>
            <w:shd w:val="clear" w:color="auto" w:fill="auto"/>
            <w:tcMar>
              <w:top w:w="0" w:type="dxa"/>
              <w:left w:w="105" w:type="dxa"/>
              <w:bottom w:w="0" w:type="dxa"/>
              <w:right w:w="105" w:type="dxa"/>
            </w:tcMar>
            <w:vAlign w:val="center"/>
          </w:tcPr>
          <w:p w14:paraId="216ADE1F" w14:textId="0141C5D5" w:rsidR="00C7606D" w:rsidRPr="00927B2C" w:rsidRDefault="00C7606D" w:rsidP="00C7606D">
            <w:pPr>
              <w:widowControl/>
              <w:jc w:val="center"/>
              <w:textAlignment w:val="center"/>
              <w:rPr>
                <w:sz w:val="18"/>
                <w:szCs w:val="18"/>
              </w:rPr>
            </w:pPr>
            <w:r w:rsidRPr="00927B2C">
              <w:rPr>
                <w:rFonts w:hint="eastAsia"/>
                <w:sz w:val="18"/>
                <w:szCs w:val="18"/>
              </w:rPr>
              <w:t>蔡俊峰</w:t>
            </w:r>
          </w:p>
        </w:tc>
        <w:tc>
          <w:tcPr>
            <w:tcW w:w="5462" w:type="dxa"/>
            <w:vAlign w:val="center"/>
          </w:tcPr>
          <w:p w14:paraId="1BD807CE" w14:textId="534F1DA5" w:rsidR="00C7606D" w:rsidRPr="00927B2C" w:rsidRDefault="00C7606D" w:rsidP="00C7606D">
            <w:pPr>
              <w:widowControl/>
              <w:jc w:val="center"/>
              <w:textAlignment w:val="center"/>
              <w:rPr>
                <w:sz w:val="18"/>
                <w:szCs w:val="18"/>
              </w:rPr>
            </w:pPr>
            <w:r w:rsidRPr="00927B2C">
              <w:rPr>
                <w:rFonts w:hint="eastAsia"/>
                <w:sz w:val="18"/>
                <w:szCs w:val="18"/>
              </w:rPr>
              <w:t>元宇宙背景下汉语教学微课视频有效互动实现路径研究——基于</w:t>
            </w:r>
            <w:r w:rsidRPr="00927B2C">
              <w:rPr>
                <w:rFonts w:hint="eastAsia"/>
                <w:sz w:val="18"/>
                <w:szCs w:val="18"/>
              </w:rPr>
              <w:t>bilibili</w:t>
            </w:r>
            <w:r w:rsidRPr="00927B2C">
              <w:rPr>
                <w:rFonts w:hint="eastAsia"/>
                <w:sz w:val="18"/>
                <w:szCs w:val="18"/>
              </w:rPr>
              <w:t>互动视频模式</w:t>
            </w:r>
          </w:p>
        </w:tc>
        <w:tc>
          <w:tcPr>
            <w:tcW w:w="1559" w:type="dxa"/>
            <w:tcMar>
              <w:top w:w="0" w:type="dxa"/>
              <w:left w:w="105" w:type="dxa"/>
              <w:bottom w:w="0" w:type="dxa"/>
              <w:right w:w="105" w:type="dxa"/>
            </w:tcMar>
            <w:vAlign w:val="center"/>
          </w:tcPr>
          <w:p w14:paraId="49B03AAF" w14:textId="1D3135A9" w:rsidR="00C7606D" w:rsidRDefault="00C7606D" w:rsidP="00C7606D">
            <w:pPr>
              <w:jc w:val="center"/>
              <w:rPr>
                <w:rFonts w:ascii="Arial" w:eastAsia="宋体" w:hAnsi="Arial" w:cs="Arial"/>
                <w:kern w:val="0"/>
                <w:sz w:val="18"/>
                <w:szCs w:val="18"/>
              </w:rPr>
            </w:pPr>
            <w:r>
              <w:rPr>
                <w:rFonts w:ascii="Arial" w:eastAsia="宋体" w:hAnsi="Arial" w:cs="Arial" w:hint="eastAsia"/>
                <w:kern w:val="0"/>
                <w:sz w:val="18"/>
                <w:szCs w:val="18"/>
              </w:rPr>
              <w:t>优秀论文</w:t>
            </w:r>
          </w:p>
        </w:tc>
      </w:tr>
      <w:tr w:rsidR="00C7606D" w14:paraId="3A945BEA" w14:textId="77777777" w:rsidTr="004552CA">
        <w:trPr>
          <w:trHeight w:val="573"/>
        </w:trPr>
        <w:tc>
          <w:tcPr>
            <w:tcW w:w="1417" w:type="dxa"/>
            <w:shd w:val="clear" w:color="auto" w:fill="auto"/>
            <w:tcMar>
              <w:top w:w="0" w:type="dxa"/>
              <w:left w:w="105" w:type="dxa"/>
              <w:bottom w:w="0" w:type="dxa"/>
              <w:right w:w="105" w:type="dxa"/>
            </w:tcMar>
            <w:vAlign w:val="center"/>
          </w:tcPr>
          <w:p w14:paraId="06348383" w14:textId="6896FC51" w:rsidR="00C7606D" w:rsidRPr="00927B2C" w:rsidRDefault="00C7606D" w:rsidP="00C7606D">
            <w:pPr>
              <w:widowControl/>
              <w:jc w:val="center"/>
              <w:textAlignment w:val="center"/>
              <w:rPr>
                <w:sz w:val="18"/>
                <w:szCs w:val="18"/>
              </w:rPr>
            </w:pPr>
            <w:r w:rsidRPr="00927B2C">
              <w:rPr>
                <w:rFonts w:hint="eastAsia"/>
                <w:sz w:val="18"/>
                <w:szCs w:val="18"/>
              </w:rPr>
              <w:lastRenderedPageBreak/>
              <w:t>蒋玲梅</w:t>
            </w:r>
          </w:p>
        </w:tc>
        <w:tc>
          <w:tcPr>
            <w:tcW w:w="5462" w:type="dxa"/>
            <w:vAlign w:val="center"/>
          </w:tcPr>
          <w:p w14:paraId="27A5F68F" w14:textId="035AA73D" w:rsidR="00C7606D" w:rsidRPr="00927B2C" w:rsidRDefault="00C7606D" w:rsidP="00C7606D">
            <w:pPr>
              <w:widowControl/>
              <w:jc w:val="center"/>
              <w:textAlignment w:val="center"/>
              <w:rPr>
                <w:sz w:val="18"/>
                <w:szCs w:val="18"/>
              </w:rPr>
            </w:pPr>
            <w:r w:rsidRPr="00927B2C">
              <w:rPr>
                <w:rFonts w:hint="eastAsia"/>
                <w:sz w:val="18"/>
                <w:szCs w:val="18"/>
              </w:rPr>
              <w:t>非规范语法的接受度分析以及对外汉语教学挑战——以“有</w:t>
            </w:r>
            <w:r w:rsidRPr="00927B2C">
              <w:rPr>
                <w:rFonts w:hint="eastAsia"/>
                <w:sz w:val="18"/>
                <w:szCs w:val="18"/>
              </w:rPr>
              <w:t>+VP</w:t>
            </w:r>
            <w:r w:rsidRPr="00927B2C">
              <w:rPr>
                <w:rFonts w:hint="eastAsia"/>
                <w:sz w:val="18"/>
                <w:szCs w:val="18"/>
              </w:rPr>
              <w:t>”结构为例</w:t>
            </w:r>
          </w:p>
        </w:tc>
        <w:tc>
          <w:tcPr>
            <w:tcW w:w="1559" w:type="dxa"/>
            <w:tcMar>
              <w:top w:w="0" w:type="dxa"/>
              <w:left w:w="105" w:type="dxa"/>
              <w:bottom w:w="0" w:type="dxa"/>
              <w:right w:w="105" w:type="dxa"/>
            </w:tcMar>
            <w:vAlign w:val="center"/>
          </w:tcPr>
          <w:p w14:paraId="24F087BE" w14:textId="47CE93A5" w:rsidR="00C7606D" w:rsidRDefault="00C7606D" w:rsidP="00C7606D">
            <w:pPr>
              <w:jc w:val="center"/>
              <w:rPr>
                <w:rFonts w:ascii="Arial" w:eastAsia="宋体" w:hAnsi="Arial" w:cs="Arial"/>
                <w:kern w:val="0"/>
                <w:sz w:val="18"/>
                <w:szCs w:val="18"/>
              </w:rPr>
            </w:pPr>
            <w:r>
              <w:rPr>
                <w:rFonts w:ascii="Arial" w:eastAsia="宋体" w:hAnsi="Arial" w:cs="Arial" w:hint="eastAsia"/>
                <w:kern w:val="0"/>
                <w:sz w:val="18"/>
                <w:szCs w:val="18"/>
              </w:rPr>
              <w:t>优秀论文</w:t>
            </w:r>
          </w:p>
        </w:tc>
      </w:tr>
      <w:tr w:rsidR="00C7606D" w14:paraId="73978752" w14:textId="77777777" w:rsidTr="004552CA">
        <w:trPr>
          <w:trHeight w:val="573"/>
        </w:trPr>
        <w:tc>
          <w:tcPr>
            <w:tcW w:w="1417" w:type="dxa"/>
            <w:shd w:val="clear" w:color="auto" w:fill="auto"/>
            <w:tcMar>
              <w:top w:w="0" w:type="dxa"/>
              <w:left w:w="105" w:type="dxa"/>
              <w:bottom w:w="0" w:type="dxa"/>
              <w:right w:w="105" w:type="dxa"/>
            </w:tcMar>
            <w:vAlign w:val="center"/>
          </w:tcPr>
          <w:p w14:paraId="24FB8389" w14:textId="172F390C" w:rsidR="00C7606D" w:rsidRPr="00927B2C" w:rsidRDefault="00C7606D" w:rsidP="00C7606D">
            <w:pPr>
              <w:widowControl/>
              <w:jc w:val="center"/>
              <w:textAlignment w:val="center"/>
              <w:rPr>
                <w:sz w:val="18"/>
                <w:szCs w:val="18"/>
              </w:rPr>
            </w:pPr>
            <w:r w:rsidRPr="00927B2C">
              <w:rPr>
                <w:rFonts w:hint="eastAsia"/>
                <w:sz w:val="18"/>
                <w:szCs w:val="18"/>
              </w:rPr>
              <w:t>赵习连</w:t>
            </w:r>
          </w:p>
        </w:tc>
        <w:tc>
          <w:tcPr>
            <w:tcW w:w="5462" w:type="dxa"/>
            <w:vAlign w:val="center"/>
          </w:tcPr>
          <w:p w14:paraId="5FF1EDAB" w14:textId="09AC3656" w:rsidR="00C7606D" w:rsidRPr="00927B2C" w:rsidRDefault="00C7606D" w:rsidP="00C7606D">
            <w:pPr>
              <w:widowControl/>
              <w:jc w:val="center"/>
              <w:textAlignment w:val="center"/>
              <w:rPr>
                <w:sz w:val="18"/>
                <w:szCs w:val="18"/>
              </w:rPr>
            </w:pPr>
            <w:r w:rsidRPr="00927B2C">
              <w:rPr>
                <w:rFonts w:hint="eastAsia"/>
                <w:sz w:val="18"/>
                <w:szCs w:val="18"/>
              </w:rPr>
              <w:t>韩国与美国</w:t>
            </w:r>
            <w:r w:rsidRPr="00927B2C">
              <w:rPr>
                <w:rFonts w:hint="eastAsia"/>
                <w:sz w:val="18"/>
                <w:szCs w:val="18"/>
              </w:rPr>
              <w:t>CSL</w:t>
            </w:r>
            <w:r w:rsidRPr="00927B2C">
              <w:rPr>
                <w:rFonts w:hint="eastAsia"/>
                <w:sz w:val="18"/>
                <w:szCs w:val="18"/>
              </w:rPr>
              <w:t>学习者生造词对比研究——基于中介语语料库</w:t>
            </w:r>
          </w:p>
        </w:tc>
        <w:tc>
          <w:tcPr>
            <w:tcW w:w="1559" w:type="dxa"/>
            <w:tcMar>
              <w:top w:w="0" w:type="dxa"/>
              <w:left w:w="105" w:type="dxa"/>
              <w:bottom w:w="0" w:type="dxa"/>
              <w:right w:w="105" w:type="dxa"/>
            </w:tcMar>
            <w:vAlign w:val="center"/>
          </w:tcPr>
          <w:p w14:paraId="5F379D39" w14:textId="2EAD44D4" w:rsidR="00C7606D" w:rsidRDefault="00C7606D" w:rsidP="00C7606D">
            <w:pPr>
              <w:jc w:val="center"/>
              <w:rPr>
                <w:rFonts w:ascii="Arial" w:eastAsia="宋体" w:hAnsi="Arial" w:cs="Arial"/>
                <w:kern w:val="0"/>
                <w:sz w:val="18"/>
                <w:szCs w:val="18"/>
              </w:rPr>
            </w:pPr>
            <w:r>
              <w:rPr>
                <w:rFonts w:ascii="Arial" w:eastAsia="宋体" w:hAnsi="Arial" w:cs="Arial" w:hint="eastAsia"/>
                <w:kern w:val="0"/>
                <w:sz w:val="18"/>
                <w:szCs w:val="18"/>
              </w:rPr>
              <w:t>优秀论文</w:t>
            </w:r>
          </w:p>
        </w:tc>
      </w:tr>
      <w:tr w:rsidR="00C7606D" w14:paraId="7F9482F7" w14:textId="77777777" w:rsidTr="004552CA">
        <w:trPr>
          <w:trHeight w:val="573"/>
        </w:trPr>
        <w:tc>
          <w:tcPr>
            <w:tcW w:w="1417" w:type="dxa"/>
            <w:shd w:val="clear" w:color="auto" w:fill="auto"/>
            <w:tcMar>
              <w:top w:w="0" w:type="dxa"/>
              <w:left w:w="105" w:type="dxa"/>
              <w:bottom w:w="0" w:type="dxa"/>
              <w:right w:w="105" w:type="dxa"/>
            </w:tcMar>
            <w:vAlign w:val="center"/>
          </w:tcPr>
          <w:p w14:paraId="30074140" w14:textId="7F712AAC" w:rsidR="00C7606D" w:rsidRPr="00927B2C" w:rsidRDefault="00C7606D" w:rsidP="00C7606D">
            <w:pPr>
              <w:widowControl/>
              <w:jc w:val="center"/>
              <w:textAlignment w:val="center"/>
              <w:rPr>
                <w:sz w:val="18"/>
                <w:szCs w:val="18"/>
              </w:rPr>
            </w:pPr>
            <w:r w:rsidRPr="00927B2C">
              <w:rPr>
                <w:rFonts w:hint="eastAsia"/>
                <w:sz w:val="18"/>
                <w:szCs w:val="18"/>
              </w:rPr>
              <w:t>冯若兮</w:t>
            </w:r>
          </w:p>
        </w:tc>
        <w:tc>
          <w:tcPr>
            <w:tcW w:w="5462" w:type="dxa"/>
            <w:vAlign w:val="center"/>
          </w:tcPr>
          <w:p w14:paraId="215F143C" w14:textId="337F0CE2" w:rsidR="00C7606D" w:rsidRPr="00927B2C" w:rsidRDefault="00C7606D" w:rsidP="00C7606D">
            <w:pPr>
              <w:widowControl/>
              <w:jc w:val="center"/>
              <w:textAlignment w:val="center"/>
              <w:rPr>
                <w:sz w:val="18"/>
                <w:szCs w:val="18"/>
              </w:rPr>
            </w:pPr>
            <w:r w:rsidRPr="00927B2C">
              <w:rPr>
                <w:rFonts w:hint="eastAsia"/>
                <w:sz w:val="18"/>
                <w:szCs w:val="18"/>
              </w:rPr>
              <w:t>主观超量构式“要不要这么</w:t>
            </w:r>
            <w:r w:rsidRPr="00927B2C">
              <w:rPr>
                <w:rFonts w:hint="eastAsia"/>
                <w:sz w:val="18"/>
                <w:szCs w:val="18"/>
              </w:rPr>
              <w:t xml:space="preserve"> X</w:t>
            </w:r>
            <w:r w:rsidRPr="00927B2C">
              <w:rPr>
                <w:rFonts w:hint="eastAsia"/>
                <w:sz w:val="18"/>
                <w:szCs w:val="18"/>
              </w:rPr>
              <w:t>”的多维研究</w:t>
            </w:r>
          </w:p>
        </w:tc>
        <w:tc>
          <w:tcPr>
            <w:tcW w:w="1559" w:type="dxa"/>
            <w:tcMar>
              <w:top w:w="0" w:type="dxa"/>
              <w:left w:w="105" w:type="dxa"/>
              <w:bottom w:w="0" w:type="dxa"/>
              <w:right w:w="105" w:type="dxa"/>
            </w:tcMar>
            <w:vAlign w:val="center"/>
          </w:tcPr>
          <w:p w14:paraId="57980F6C" w14:textId="2C1E1272" w:rsidR="00C7606D" w:rsidRDefault="00C7606D" w:rsidP="00C7606D">
            <w:pPr>
              <w:jc w:val="center"/>
              <w:rPr>
                <w:rFonts w:ascii="Arial" w:eastAsia="宋体" w:hAnsi="Arial" w:cs="Arial"/>
                <w:kern w:val="0"/>
                <w:sz w:val="18"/>
                <w:szCs w:val="18"/>
              </w:rPr>
            </w:pPr>
            <w:r>
              <w:rPr>
                <w:rFonts w:ascii="Arial" w:eastAsia="宋体" w:hAnsi="Arial" w:cs="Arial" w:hint="eastAsia"/>
                <w:kern w:val="0"/>
                <w:sz w:val="18"/>
                <w:szCs w:val="18"/>
              </w:rPr>
              <w:t>优秀论文</w:t>
            </w:r>
          </w:p>
        </w:tc>
      </w:tr>
    </w:tbl>
    <w:p w14:paraId="26C5D5E6" w14:textId="77777777" w:rsidR="00687AB2" w:rsidRDefault="00EB6A82">
      <w:pPr>
        <w:widowControl/>
        <w:spacing w:line="480" w:lineRule="atLeast"/>
        <w:ind w:firstLineChars="200" w:firstLine="480"/>
        <w:jc w:val="left"/>
        <w:rPr>
          <w:rFonts w:ascii="仿宋" w:eastAsia="仿宋" w:hAnsi="仿宋" w:cs="宋体"/>
          <w:kern w:val="0"/>
          <w:sz w:val="24"/>
          <w:szCs w:val="24"/>
        </w:rPr>
      </w:pPr>
      <w:bookmarkStart w:id="4" w:name="OLE_LINK14"/>
      <w:bookmarkStart w:id="5" w:name="OLE_LINK15"/>
      <w:bookmarkEnd w:id="3"/>
      <w:r>
        <w:rPr>
          <w:rFonts w:ascii="仿宋" w:eastAsia="仿宋" w:hAnsi="仿宋" w:cs="宋体" w:hint="eastAsia"/>
          <w:kern w:val="0"/>
          <w:sz w:val="24"/>
          <w:szCs w:val="24"/>
        </w:rPr>
        <w:t>对以上名单有异议者，请于公示之日起</w:t>
      </w:r>
      <w:r>
        <w:rPr>
          <w:rFonts w:ascii="Times New Roman" w:eastAsia="仿宋" w:hAnsi="Times New Roman" w:cs="Times New Roman"/>
          <w:kern w:val="0"/>
          <w:sz w:val="24"/>
          <w:szCs w:val="24"/>
        </w:rPr>
        <w:t>3</w:t>
      </w:r>
      <w:r>
        <w:rPr>
          <w:rFonts w:ascii="仿宋" w:eastAsia="仿宋" w:hAnsi="仿宋" w:cs="宋体" w:hint="eastAsia"/>
          <w:kern w:val="0"/>
          <w:sz w:val="24"/>
          <w:szCs w:val="24"/>
        </w:rPr>
        <w:t>个工作日内以来信或来电的方式向上海交通大学人文学院实名反映情况。联系方式如下：</w:t>
      </w:r>
    </w:p>
    <w:p w14:paraId="0EAB9D91" w14:textId="3D6DFAC2" w:rsidR="00687AB2" w:rsidRDefault="00EB6A82">
      <w:pPr>
        <w:widowControl/>
        <w:spacing w:line="480" w:lineRule="atLeast"/>
        <w:ind w:firstLine="555"/>
        <w:jc w:val="left"/>
        <w:rPr>
          <w:rFonts w:ascii="仿宋" w:eastAsia="仿宋" w:hAnsi="仿宋" w:cs="宋体"/>
          <w:kern w:val="0"/>
          <w:sz w:val="24"/>
          <w:szCs w:val="24"/>
        </w:rPr>
      </w:pPr>
      <w:bookmarkStart w:id="6" w:name="OLE_LINK17"/>
      <w:bookmarkEnd w:id="4"/>
      <w:bookmarkEnd w:id="5"/>
      <w:r>
        <w:rPr>
          <w:rFonts w:ascii="仿宋" w:eastAsia="仿宋" w:hAnsi="仿宋" w:cs="宋体" w:hint="eastAsia"/>
          <w:kern w:val="0"/>
          <w:sz w:val="24"/>
          <w:szCs w:val="24"/>
        </w:rPr>
        <w:t>联系人：</w:t>
      </w:r>
      <w:r w:rsidRPr="00EB6A82">
        <w:rPr>
          <w:rFonts w:ascii="仿宋" w:eastAsia="仿宋" w:hAnsi="仿宋" w:cs="宋体" w:hint="eastAsia"/>
          <w:kern w:val="0"/>
          <w:sz w:val="24"/>
          <w:szCs w:val="24"/>
        </w:rPr>
        <w:t>凌周飞</w:t>
      </w:r>
      <w:r>
        <w:rPr>
          <w:rFonts w:ascii="仿宋" w:eastAsia="仿宋" w:hAnsi="仿宋" w:cs="宋体" w:hint="eastAsia"/>
          <w:kern w:val="0"/>
          <w:sz w:val="24"/>
          <w:szCs w:val="24"/>
        </w:rPr>
        <w:t>、</w:t>
      </w:r>
      <w:r w:rsidRPr="00EB6A82">
        <w:rPr>
          <w:rFonts w:ascii="仿宋" w:eastAsia="仿宋" w:hAnsi="仿宋" w:cs="宋体" w:hint="eastAsia"/>
          <w:kern w:val="0"/>
          <w:sz w:val="24"/>
          <w:szCs w:val="24"/>
        </w:rPr>
        <w:t>邓娜</w:t>
      </w:r>
      <w:r>
        <w:rPr>
          <w:rFonts w:ascii="仿宋" w:eastAsia="仿宋" w:hAnsi="仿宋" w:cs="宋体" w:hint="eastAsia"/>
          <w:kern w:val="0"/>
          <w:sz w:val="24"/>
          <w:szCs w:val="24"/>
        </w:rPr>
        <w:t>、</w:t>
      </w:r>
      <w:r w:rsidRPr="00EB6A82">
        <w:rPr>
          <w:rFonts w:ascii="仿宋" w:eastAsia="仿宋" w:hAnsi="仿宋" w:cs="宋体" w:hint="eastAsia"/>
          <w:kern w:val="0"/>
          <w:sz w:val="24"/>
          <w:szCs w:val="24"/>
        </w:rPr>
        <w:t>田峰</w:t>
      </w:r>
    </w:p>
    <w:p w14:paraId="68C88250" w14:textId="619C398D" w:rsidR="00687AB2" w:rsidRDefault="00EB6A82">
      <w:pPr>
        <w:widowControl/>
        <w:spacing w:line="480" w:lineRule="atLeast"/>
        <w:ind w:firstLine="555"/>
        <w:jc w:val="left"/>
        <w:rPr>
          <w:rFonts w:ascii="仿宋" w:eastAsia="仿宋" w:hAnsi="仿宋" w:cs="宋体"/>
          <w:kern w:val="0"/>
          <w:sz w:val="24"/>
          <w:szCs w:val="24"/>
        </w:rPr>
      </w:pPr>
      <w:r>
        <w:rPr>
          <w:rFonts w:ascii="仿宋" w:eastAsia="仿宋" w:hAnsi="仿宋" w:cs="宋体" w:hint="eastAsia"/>
          <w:kern w:val="0"/>
          <w:sz w:val="24"/>
          <w:szCs w:val="24"/>
        </w:rPr>
        <w:t>联系电话：</w:t>
      </w:r>
      <w:r w:rsidRPr="00EB6A82">
        <w:rPr>
          <w:rFonts w:ascii="仿宋" w:eastAsia="仿宋" w:hAnsi="仿宋" w:cs="宋体"/>
          <w:kern w:val="0"/>
          <w:sz w:val="24"/>
          <w:szCs w:val="24"/>
        </w:rPr>
        <w:t>13262548515</w:t>
      </w:r>
      <w:r>
        <w:rPr>
          <w:rFonts w:ascii="仿宋" w:eastAsia="仿宋" w:hAnsi="仿宋" w:cs="宋体" w:hint="eastAsia"/>
          <w:kern w:val="0"/>
          <w:sz w:val="24"/>
          <w:szCs w:val="24"/>
        </w:rPr>
        <w:t>、</w:t>
      </w:r>
      <w:r w:rsidRPr="00EB6A82">
        <w:rPr>
          <w:rFonts w:ascii="仿宋" w:eastAsia="仿宋" w:hAnsi="仿宋" w:cs="宋体"/>
          <w:kern w:val="0"/>
          <w:sz w:val="24"/>
          <w:szCs w:val="24"/>
        </w:rPr>
        <w:t>13524650516</w:t>
      </w:r>
      <w:r>
        <w:rPr>
          <w:rFonts w:ascii="仿宋" w:eastAsia="仿宋" w:hAnsi="仿宋" w:cs="宋体" w:hint="eastAsia"/>
          <w:kern w:val="0"/>
          <w:sz w:val="24"/>
          <w:szCs w:val="24"/>
        </w:rPr>
        <w:t>、</w:t>
      </w:r>
      <w:r w:rsidRPr="00EB6A82">
        <w:rPr>
          <w:rFonts w:ascii="仿宋" w:eastAsia="仿宋" w:hAnsi="仿宋" w:cs="宋体"/>
          <w:kern w:val="0"/>
          <w:sz w:val="24"/>
          <w:szCs w:val="24"/>
        </w:rPr>
        <w:t>13854251043</w:t>
      </w:r>
    </w:p>
    <w:p w14:paraId="6F3C3191" w14:textId="6A32064E" w:rsidR="00687AB2" w:rsidRDefault="00EB6A82">
      <w:pPr>
        <w:widowControl/>
        <w:spacing w:line="480" w:lineRule="atLeast"/>
        <w:ind w:firstLine="555"/>
        <w:jc w:val="left"/>
        <w:rPr>
          <w:rFonts w:ascii="仿宋" w:eastAsia="仿宋" w:hAnsi="仿宋" w:cs="宋体"/>
          <w:kern w:val="0"/>
          <w:sz w:val="24"/>
          <w:szCs w:val="24"/>
        </w:rPr>
      </w:pPr>
      <w:bookmarkStart w:id="7" w:name="OLE_LINK18"/>
      <w:bookmarkEnd w:id="6"/>
      <w:r>
        <w:rPr>
          <w:rFonts w:ascii="仿宋" w:eastAsia="仿宋" w:hAnsi="仿宋" w:cs="宋体" w:hint="eastAsia"/>
          <w:kern w:val="0"/>
          <w:sz w:val="24"/>
          <w:szCs w:val="24"/>
        </w:rPr>
        <w:t>邮箱：</w:t>
      </w:r>
      <w:bookmarkEnd w:id="7"/>
      <w:r w:rsidRPr="00EB6A82">
        <w:rPr>
          <w:rFonts w:ascii="仿宋" w:eastAsia="仿宋" w:hAnsi="仿宋" w:cs="宋体"/>
          <w:kern w:val="0"/>
          <w:sz w:val="24"/>
          <w:szCs w:val="24"/>
        </w:rPr>
        <w:t>renwenyh2021@126.com</w:t>
      </w:r>
    </w:p>
    <w:p w14:paraId="73468733" w14:textId="77777777" w:rsidR="00687AB2" w:rsidRDefault="00EB6A82">
      <w:pPr>
        <w:widowControl/>
        <w:spacing w:line="480" w:lineRule="atLeast"/>
        <w:jc w:val="right"/>
        <w:rPr>
          <w:rFonts w:ascii="仿宋" w:eastAsia="仿宋" w:hAnsi="仿宋" w:cs="宋体"/>
          <w:kern w:val="0"/>
          <w:sz w:val="27"/>
          <w:szCs w:val="27"/>
          <w:shd w:val="clear" w:color="auto" w:fill="FFFFFF"/>
        </w:rPr>
      </w:pPr>
      <w:r>
        <w:rPr>
          <w:rFonts w:ascii="仿宋" w:eastAsia="仿宋" w:hAnsi="仿宋" w:cs="宋体" w:hint="eastAsia"/>
          <w:kern w:val="0"/>
          <w:sz w:val="27"/>
          <w:szCs w:val="27"/>
        </w:rPr>
        <w:t>上海</w:t>
      </w:r>
      <w:r>
        <w:rPr>
          <w:rFonts w:ascii="仿宋" w:eastAsia="仿宋" w:hAnsi="仿宋" w:cs="宋体" w:hint="eastAsia"/>
          <w:kern w:val="0"/>
          <w:sz w:val="27"/>
          <w:szCs w:val="27"/>
          <w:shd w:val="clear" w:color="auto" w:fill="FFFFFF"/>
        </w:rPr>
        <w:t>交通大学人文学院</w:t>
      </w:r>
    </w:p>
    <w:p w14:paraId="73BDB5B9" w14:textId="1317CCD8" w:rsidR="00687AB2" w:rsidRDefault="00EB6A82">
      <w:pPr>
        <w:ind w:right="300"/>
        <w:jc w:val="right"/>
        <w:rPr>
          <w:rFonts w:ascii="仿宋" w:eastAsia="仿宋" w:hAnsi="仿宋" w:cs="宋体"/>
          <w:kern w:val="0"/>
          <w:sz w:val="27"/>
          <w:szCs w:val="27"/>
          <w:shd w:val="clear" w:color="auto" w:fill="FFFFFF"/>
        </w:rPr>
      </w:pPr>
      <w:r>
        <w:rPr>
          <w:rFonts w:ascii="仿宋" w:eastAsia="仿宋" w:hAnsi="仿宋" w:cs="宋体" w:hint="eastAsia"/>
          <w:kern w:val="0"/>
          <w:sz w:val="27"/>
          <w:szCs w:val="27"/>
          <w:shd w:val="clear" w:color="auto" w:fill="FFFFFF"/>
        </w:rPr>
        <w:t>2022年6月</w:t>
      </w:r>
      <w:r w:rsidR="003A22B1">
        <w:rPr>
          <w:rFonts w:ascii="仿宋" w:eastAsia="仿宋" w:hAnsi="仿宋" w:cs="宋体"/>
          <w:kern w:val="0"/>
          <w:sz w:val="27"/>
          <w:szCs w:val="27"/>
          <w:shd w:val="clear" w:color="auto" w:fill="FFFFFF"/>
        </w:rPr>
        <w:t>12</w:t>
      </w:r>
      <w:r>
        <w:rPr>
          <w:rFonts w:ascii="仿宋" w:eastAsia="仿宋" w:hAnsi="仿宋" w:cs="宋体" w:hint="eastAsia"/>
          <w:kern w:val="0"/>
          <w:sz w:val="27"/>
          <w:szCs w:val="27"/>
          <w:shd w:val="clear" w:color="auto" w:fill="FFFFFF"/>
        </w:rPr>
        <w:t>日</w:t>
      </w:r>
    </w:p>
    <w:sectPr w:rsidR="00687A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7BA2" w14:textId="77777777" w:rsidR="008B2C69" w:rsidRDefault="008B2C69" w:rsidP="00A32A01">
      <w:r>
        <w:separator/>
      </w:r>
    </w:p>
  </w:endnote>
  <w:endnote w:type="continuationSeparator" w:id="0">
    <w:p w14:paraId="064C0E8B" w14:textId="77777777" w:rsidR="008B2C69" w:rsidRDefault="008B2C69" w:rsidP="00A3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B28A" w14:textId="77777777" w:rsidR="008B2C69" w:rsidRDefault="008B2C69" w:rsidP="00A32A01">
      <w:r>
        <w:separator/>
      </w:r>
    </w:p>
  </w:footnote>
  <w:footnote w:type="continuationSeparator" w:id="0">
    <w:p w14:paraId="42876245" w14:textId="77777777" w:rsidR="008B2C69" w:rsidRDefault="008B2C69" w:rsidP="00A32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hjMzU4ZjRhYTJlOGM4ZTkxYTkzNTIwNjA3OTYzNjkifQ=="/>
  </w:docVars>
  <w:rsids>
    <w:rsidRoot w:val="009D135B"/>
    <w:rsid w:val="000655E9"/>
    <w:rsid w:val="000A7B12"/>
    <w:rsid w:val="00126D2C"/>
    <w:rsid w:val="0013301F"/>
    <w:rsid w:val="00175EC1"/>
    <w:rsid w:val="0019614E"/>
    <w:rsid w:val="001B6D5E"/>
    <w:rsid w:val="001C0525"/>
    <w:rsid w:val="001C0689"/>
    <w:rsid w:val="001C2665"/>
    <w:rsid w:val="001D6425"/>
    <w:rsid w:val="00203FC7"/>
    <w:rsid w:val="002313AD"/>
    <w:rsid w:val="00272BDA"/>
    <w:rsid w:val="00287FE0"/>
    <w:rsid w:val="00304CBE"/>
    <w:rsid w:val="003665EC"/>
    <w:rsid w:val="00395D56"/>
    <w:rsid w:val="003A22B1"/>
    <w:rsid w:val="003D4510"/>
    <w:rsid w:val="003E0D9B"/>
    <w:rsid w:val="00414E3F"/>
    <w:rsid w:val="004552CA"/>
    <w:rsid w:val="00477AD4"/>
    <w:rsid w:val="00491AAF"/>
    <w:rsid w:val="00496534"/>
    <w:rsid w:val="004A1A86"/>
    <w:rsid w:val="004A4079"/>
    <w:rsid w:val="00500084"/>
    <w:rsid w:val="0050343A"/>
    <w:rsid w:val="0050683E"/>
    <w:rsid w:val="00585392"/>
    <w:rsid w:val="005A5598"/>
    <w:rsid w:val="005A7879"/>
    <w:rsid w:val="006452E0"/>
    <w:rsid w:val="00650016"/>
    <w:rsid w:val="00687AB2"/>
    <w:rsid w:val="006945D8"/>
    <w:rsid w:val="006D7462"/>
    <w:rsid w:val="006D7F35"/>
    <w:rsid w:val="00710F98"/>
    <w:rsid w:val="00735CC7"/>
    <w:rsid w:val="00771704"/>
    <w:rsid w:val="00780103"/>
    <w:rsid w:val="007F6BD6"/>
    <w:rsid w:val="00827F10"/>
    <w:rsid w:val="0087101C"/>
    <w:rsid w:val="00872C43"/>
    <w:rsid w:val="00873CB2"/>
    <w:rsid w:val="00882DD5"/>
    <w:rsid w:val="0089356F"/>
    <w:rsid w:val="008B2C69"/>
    <w:rsid w:val="008C0722"/>
    <w:rsid w:val="00927B2C"/>
    <w:rsid w:val="00993AB4"/>
    <w:rsid w:val="00994BF7"/>
    <w:rsid w:val="009D135B"/>
    <w:rsid w:val="00A32A01"/>
    <w:rsid w:val="00A57D70"/>
    <w:rsid w:val="00AA3934"/>
    <w:rsid w:val="00AA6A2B"/>
    <w:rsid w:val="00AC5205"/>
    <w:rsid w:val="00B00119"/>
    <w:rsid w:val="00B04211"/>
    <w:rsid w:val="00B649CF"/>
    <w:rsid w:val="00BA65F4"/>
    <w:rsid w:val="00BE7ADF"/>
    <w:rsid w:val="00BF407F"/>
    <w:rsid w:val="00C116D3"/>
    <w:rsid w:val="00C54834"/>
    <w:rsid w:val="00C64384"/>
    <w:rsid w:val="00C7606D"/>
    <w:rsid w:val="00C83935"/>
    <w:rsid w:val="00CC4068"/>
    <w:rsid w:val="00D14C33"/>
    <w:rsid w:val="00D548E9"/>
    <w:rsid w:val="00DB50F4"/>
    <w:rsid w:val="00DC5AA9"/>
    <w:rsid w:val="00DE7714"/>
    <w:rsid w:val="00E163C9"/>
    <w:rsid w:val="00E34FC1"/>
    <w:rsid w:val="00E7052F"/>
    <w:rsid w:val="00E9308C"/>
    <w:rsid w:val="00EB6A82"/>
    <w:rsid w:val="00ED6088"/>
    <w:rsid w:val="00EF102A"/>
    <w:rsid w:val="00F15EEF"/>
    <w:rsid w:val="00F23C9C"/>
    <w:rsid w:val="00F30B7E"/>
    <w:rsid w:val="00F33D13"/>
    <w:rsid w:val="033E7699"/>
    <w:rsid w:val="052D2C9B"/>
    <w:rsid w:val="2D4C1505"/>
    <w:rsid w:val="3CD25985"/>
    <w:rsid w:val="3D9F4236"/>
    <w:rsid w:val="4E860609"/>
    <w:rsid w:val="65F3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98CE5"/>
  <w15:docId w15:val="{F44F746B-7C99-4767-8FE6-E74C3B1C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Emphasis"/>
    <w:basedOn w:val="a0"/>
    <w:uiPriority w:val="20"/>
    <w:qFormat/>
    <w:rPr>
      <w:i/>
      <w:iCs/>
    </w:rPr>
  </w:style>
  <w:style w:type="character" w:styleId="ad">
    <w:name w:val="Hyperlink"/>
    <w:basedOn w:val="a0"/>
    <w:uiPriority w:val="99"/>
    <w:unhideWhenUsed/>
    <w:qFormat/>
    <w:rPr>
      <w:color w:val="0000FF"/>
      <w:u w:val="single"/>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pple-converted-space">
    <w:name w:val="apple-converted-space"/>
    <w:basedOn w:val="a0"/>
    <w:qFormat/>
  </w:style>
  <w:style w:type="character" w:customStyle="1" w:styleId="a4">
    <w:name w:val="日期 字符"/>
    <w:basedOn w:val="a0"/>
    <w:link w:val="a3"/>
    <w:uiPriority w:val="99"/>
    <w:semiHidden/>
    <w:qFormat/>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0738">
      <w:bodyDiv w:val="1"/>
      <w:marLeft w:val="0"/>
      <w:marRight w:val="0"/>
      <w:marTop w:val="0"/>
      <w:marBottom w:val="0"/>
      <w:divBdr>
        <w:top w:val="none" w:sz="0" w:space="0" w:color="auto"/>
        <w:left w:val="none" w:sz="0" w:space="0" w:color="auto"/>
        <w:bottom w:val="none" w:sz="0" w:space="0" w:color="auto"/>
        <w:right w:val="none" w:sz="0" w:space="0" w:color="auto"/>
      </w:divBdr>
    </w:div>
    <w:div w:id="1913419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148</Words>
  <Characters>847</Characters>
  <Application>Microsoft Office Word</Application>
  <DocSecurity>0</DocSecurity>
  <Lines>7</Lines>
  <Paragraphs>1</Paragraphs>
  <ScaleCrop>false</ScaleCrop>
  <Company>Win</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华</cp:lastModifiedBy>
  <cp:revision>50</cp:revision>
  <cp:lastPrinted>2017-03-24T13:15:00Z</cp:lastPrinted>
  <dcterms:created xsi:type="dcterms:W3CDTF">2019-06-19T05:23:00Z</dcterms:created>
  <dcterms:modified xsi:type="dcterms:W3CDTF">2022-06-12T09:50:00Z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B894DD1340E24A56A868F6FFB455980E</vt:lpwstr>
  </property>
</Properties>
</file>